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4" w:rsidRDefault="002A6625">
      <w:pPr>
        <w:shd w:val="clear" w:color="auto" w:fill="FFFFFF"/>
        <w:spacing w:line="500" w:lineRule="exact"/>
        <w:jc w:val="center"/>
        <w:rPr>
          <w:rFonts w:ascii="方正小标宋简体" w:eastAsia="方正小标宋简体" w:hAnsi="宋体" w:cs="宋体"/>
          <w:bCs/>
          <w:color w:val="333333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sz w:val="44"/>
          <w:szCs w:val="44"/>
        </w:rPr>
        <w:t>2019年</w:t>
      </w:r>
      <w:r w:rsidR="00FC0FC1">
        <w:rPr>
          <w:rFonts w:ascii="方正小标宋简体" w:eastAsia="方正小标宋简体" w:hAnsi="宋体" w:cs="宋体" w:hint="eastAsia"/>
          <w:bCs/>
          <w:color w:val="333333"/>
          <w:sz w:val="44"/>
          <w:szCs w:val="44"/>
        </w:rPr>
        <w:t>度</w:t>
      </w:r>
      <w:r>
        <w:rPr>
          <w:rFonts w:ascii="方正小标宋简体" w:eastAsia="方正小标宋简体" w:hAnsi="宋体" w:cs="宋体" w:hint="eastAsia"/>
          <w:bCs/>
          <w:color w:val="333333"/>
          <w:sz w:val="44"/>
          <w:szCs w:val="44"/>
        </w:rPr>
        <w:t>缙云县</w:t>
      </w:r>
      <w:r w:rsidR="00FC0FC1">
        <w:rPr>
          <w:rFonts w:ascii="方正小标宋简体" w:eastAsia="方正小标宋简体" w:hAnsi="宋体" w:cs="宋体" w:hint="eastAsia"/>
          <w:bCs/>
          <w:color w:val="333333"/>
          <w:sz w:val="44"/>
          <w:szCs w:val="44"/>
        </w:rPr>
        <w:t>政府信息公开工作</w:t>
      </w:r>
      <w:r>
        <w:rPr>
          <w:rFonts w:ascii="方正小标宋简体" w:eastAsia="方正小标宋简体" w:hAnsi="宋体" w:cs="宋体" w:hint="eastAsia"/>
          <w:bCs/>
          <w:color w:val="333333"/>
          <w:sz w:val="44"/>
          <w:szCs w:val="44"/>
        </w:rPr>
        <w:t>报告</w:t>
      </w:r>
    </w:p>
    <w:p w:rsidR="00CD24E4" w:rsidRDefault="00CD24E4">
      <w:pPr>
        <w:shd w:val="clear" w:color="auto" w:fill="FFFFFF"/>
        <w:spacing w:line="500" w:lineRule="exact"/>
        <w:jc w:val="center"/>
        <w:rPr>
          <w:rFonts w:ascii="方正小标宋简体" w:eastAsia="方正小标宋简体" w:hAnsi="宋体" w:cs="宋体"/>
          <w:bCs/>
          <w:color w:val="333333"/>
          <w:sz w:val="44"/>
          <w:szCs w:val="44"/>
        </w:rPr>
      </w:pPr>
    </w:p>
    <w:p w:rsidR="00CD24E4" w:rsidRDefault="002A6625">
      <w:p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本年度报告根据国务院新修订的《中华人民共和国政府信息公开条例》要求，汇总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年度缙云县的政务公开年度报告编制而成。报告包括总体情况，主动公开政府信息情况，收到和处理政府信息公开申请情况，政府信息公开行政复议、行政诉讼情况，存在的主要问题及改进情况，其他需要报告的事项等6个部分。报告中所列数据的统计期限为2019年1月1日至2019年12月31日。本报告全文在缙云县人民政府门户网站公布，欢迎查阅。如对本报告有疑问，可与缙云县政府信息公开中心联系（地址：缙云县五云街道黄龙路</w:t>
      </w:r>
      <w:r>
        <w:rPr>
          <w:rFonts w:ascii="仿宋_GB2312" w:eastAsia="仿宋_GB2312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号，邮编：</w:t>
      </w:r>
      <w:r>
        <w:rPr>
          <w:rFonts w:ascii="仿宋_GB2312" w:eastAsia="仿宋_GB2312"/>
          <w:sz w:val="32"/>
          <w:szCs w:val="32"/>
        </w:rPr>
        <w:t>321400</w:t>
      </w:r>
      <w:r>
        <w:rPr>
          <w:rFonts w:ascii="仿宋_GB2312" w:eastAsia="仿宋_GB2312" w:hint="eastAsia"/>
          <w:sz w:val="32"/>
          <w:szCs w:val="32"/>
        </w:rPr>
        <w:t>，电话：</w:t>
      </w:r>
      <w:r>
        <w:rPr>
          <w:rFonts w:ascii="仿宋_GB2312" w:eastAsia="仿宋_GB2312"/>
          <w:sz w:val="32"/>
          <w:szCs w:val="32"/>
        </w:rPr>
        <w:t>33123</w:t>
      </w:r>
      <w:r>
        <w:rPr>
          <w:rFonts w:ascii="仿宋_GB2312" w:eastAsia="仿宋_GB2312" w:hint="eastAsia"/>
          <w:sz w:val="32"/>
          <w:szCs w:val="32"/>
        </w:rPr>
        <w:t>54，电子邮箱：</w:t>
      </w:r>
      <w:r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jygkb2016@163.com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CD24E4" w:rsidRDefault="002A6625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总体情况</w:t>
      </w:r>
    </w:p>
    <w:p w:rsidR="00CD24E4" w:rsidRDefault="002A6625">
      <w:pPr>
        <w:spacing w:line="580" w:lineRule="exact"/>
        <w:ind w:firstLineChars="200" w:firstLine="640"/>
        <w:jc w:val="left"/>
        <w:rPr>
          <w:rFonts w:ascii="仿宋_GB2312" w:eastAsia="仿宋_GB2312" w:hAnsi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年，缙云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县全面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落实国家和省市关于全面推进政务公开工作的决策部署，紧紧围绕县委县政府中心工作，以“最多跑一次”改革为主线，坚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持以“公开为常态、不公开为例外”的原则，加大政府信息公开力度，</w:t>
      </w:r>
      <w:r>
        <w:rPr>
          <w:rFonts w:ascii="仿宋_GB2312" w:eastAsia="仿宋_GB2312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构建“五化五体系”，提升政务公开的质量和实效。</w:t>
      </w:r>
      <w:r>
        <w:rPr>
          <w:rFonts w:ascii="仿宋_GB2312" w:eastAsia="仿宋_GB2312" w:hAnsi="Times New Roman" w:hint="eastAsia"/>
          <w:sz w:val="32"/>
          <w:szCs w:val="32"/>
        </w:rPr>
        <w:t>2019年，全县不同渠道和方式主动公开政府信息19116条，其中政府网站公开政府信息12055条；</w:t>
      </w:r>
      <w:r>
        <w:rPr>
          <w:rFonts w:ascii="仿宋_GB2312" w:eastAsia="仿宋_GB2312" w:hint="eastAsia"/>
          <w:sz w:val="32"/>
          <w:szCs w:val="32"/>
        </w:rPr>
        <w:t>回应公众关注热点或重大舆情231件，举办新闻发布会5次，在线访谈7次，政策解读42条；全县办结依法申请公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开</w:t>
      </w:r>
      <w:r>
        <w:rPr>
          <w:rFonts w:ascii="仿宋_GB2312" w:eastAsia="仿宋_GB2312" w:hint="eastAsia"/>
          <w:sz w:val="32"/>
          <w:szCs w:val="32"/>
        </w:rPr>
        <w:t>76件，其中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“同意公开”35件、“同意部分公开”10件、“不予公开”1件、其他答复30件。</w:t>
      </w:r>
    </w:p>
    <w:p w:rsidR="00CD24E4" w:rsidRDefault="002A6625">
      <w:pPr>
        <w:spacing w:line="580" w:lineRule="exact"/>
        <w:ind w:firstLineChars="200" w:firstLine="643"/>
        <w:rPr>
          <w:rFonts w:ascii="仿宋_GB2312" w:eastAsia="仿宋_GB2312" w:hAnsi="黑体" w:cs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  <w:shd w:val="clear" w:color="auto" w:fill="FFFFFF"/>
        </w:rPr>
        <w:lastRenderedPageBreak/>
        <w:t>1．规范化，构建管用可行的公开制度体系。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全面落实“五公开”要求，推行主动公开基本目录制度，全面梳理和规范政务公开工作流程，建立健全主动公开、依申请公开、政策解读、回应关切、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政民互动、公众参与、平台建设、保障监督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等全链条式政务公开制度体系，不断增强制度的针对性、操作性和实效性，政务公开有章可循、有据可查、有序深化。根据新修订的《中华人民共和国政府信息公开条例》，调整完善相关配套措施，严格落实各项规定。落实政务“五公开”制度，开设“政务五公开”专栏，集中公开36个专题的系列公开事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项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，全力推进决策、执行、管理、服务、结果公开。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zh-CN"/>
        </w:rPr>
        <w:t>加强依申请公开的规范办理，建立健全接收、登记、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审核、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zh-CN"/>
        </w:rPr>
        <w:t>办理、答复、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归档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zh-CN"/>
        </w:rPr>
        <w:t>等流程，形成“事前报告—事中沟通—事后备案”制度。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完善政策解读制度，落实责任主体、严格解读程序，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规范性文件和涉及面广、社会关注度高的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政策文件与政策解读同步组织、同步审签、同步部署、同步发布，并形成互链，便于查找；以政策问答、网络访谈、媒体专访等解读形式，不断提高政策解读水平；以事例、数据、图表、图解、漫画、</w:t>
      </w:r>
      <w:r>
        <w:rPr>
          <w:rFonts w:ascii="仿宋_GB2312" w:eastAsia="仿宋_GB2312" w:hAnsi="仿宋" w:cs="仿宋" w:hint="eastAsia"/>
          <w:sz w:val="32"/>
          <w:szCs w:val="32"/>
        </w:rPr>
        <w:t>H5、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音频视频等解读方式，不断增强政策的传播力与影响力</w:t>
      </w:r>
      <w:bookmarkStart w:id="0" w:name="_GoBack"/>
      <w:bookmarkEnd w:id="0"/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int="eastAsia"/>
          <w:sz w:val="32"/>
          <w:szCs w:val="32"/>
        </w:rPr>
        <w:t>建立企业家参与涉企政策制定工作机制，开设营商环境政策公开专栏，集中公开8个专题的系列公开事项。执行《缙云县重大行政决策后评估制度》，公开《2019年度缙云县重大行政决策目录》等。</w:t>
      </w:r>
    </w:p>
    <w:p w:rsidR="00CD24E4" w:rsidRDefault="002A6625">
      <w:pPr>
        <w:spacing w:line="580" w:lineRule="exact"/>
        <w:ind w:firstLineChars="200" w:firstLine="643"/>
        <w:rPr>
          <w:rFonts w:ascii="仿宋_GB2312" w:eastAsia="仿宋_GB2312" w:hAnsi="黑体" w:cs="黑体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2．常态化，构建实时动态的公开监督体系。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全面、实时、动态监督全县政务公开，建立健全天天有更新，周周有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lastRenderedPageBreak/>
        <w:t>监测，月月有通报，年年有评估的动态监督机制，形成上级监督、本级监督、单位监督、群众监督的“四监督”格局，执行“有问题必及时整改、有交办必及时反馈、整改后必复查，整改到位为止”的工作规则，实现政务公开监管工作的常态化发展。根据新修订的政府信息条例、省市文件精神，逐条对照，认真梳理，完善主动公开目录，不折不扣地将各项要求落到实处，把政务五公开、决策预公开、政策解读、解读回应、建议提案、财政预决算、社会公益事业建设领域、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重大建设项目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批准和实施领域、公共资源配置领域、</w:t>
      </w:r>
      <w:r>
        <w:rPr>
          <w:rFonts w:ascii="仿宋_GB2312" w:eastAsia="仿宋_GB2312" w:hAnsi="Times New Roman" w:hint="eastAsia"/>
          <w:sz w:val="32"/>
          <w:szCs w:val="32"/>
        </w:rPr>
        <w:t>三大攻坚战、民生领域等群众关注度高的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公开作为重点监督内容，并做到常规工作监督与重点工作监督齐头并进。把第三方评估作为有效动力，定期关注日常监测结果，第一时间通过电话、钉钉群、微信群等媒介实时对接整改进度，全程跟踪并督促整改到位。加大政务公开监督考核力度，不断创新自检方式，增强政府执行力，以监督促公开，以公开促落实。</w:t>
      </w:r>
    </w:p>
    <w:p w:rsidR="00CD24E4" w:rsidRDefault="002A6625">
      <w:pPr>
        <w:spacing w:line="580" w:lineRule="exact"/>
        <w:ind w:firstLineChars="200" w:firstLine="643"/>
        <w:rPr>
          <w:rFonts w:ascii="仿宋_GB2312" w:eastAsia="仿宋_GB2312" w:hAnsi="黑体" w:cs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  <w:shd w:val="clear" w:color="auto" w:fill="FFFFFF"/>
        </w:rPr>
        <w:t>3．信息化，构建立体联动的公开平台体系。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形成以县政府门户网站、县级主要新闻媒体、政务新媒体、政府信息查阅点、公示栏等为主体，以政务活动现场直播间、自助服务终端一体机、电子查询办理机、“12345”政务服务热线等为补充的“5+X”政务公开平台体系，实现信息公开可检索、可查阅、可下载、可利用。县政府门户网站是政府信息公开第一平台，以政府信息“一网通查”、政务服务“一网通办”、互动交流“一网通答”为目标，全力建设“可看、可办、可问”的利企便民、精准服务、透明高效的一体化“指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lastRenderedPageBreak/>
        <w:t>尖上的网上政府”。统筹推进政务新媒体融合发展，优化政务新媒体矩阵体系，“缙云发布”发布政务信息1788条，单条最高阅读量38207人次。政务活动现场直播38次，单次最高阅读量31.12万人次；“浙里办”（缙云）移运客户端为主平台，补强政务新媒体政民互动、掌上服务功能；做好统一政务咨询投诉举报台及12345政务服务热线日常管理，19个部门领域27条热线，落实集中管理、统一受理、责转办、限时办结要求，切实做到“一个号码对外、7×24小时受理”和一站式服务，及时公开办理过程、办理结果。</w:t>
      </w:r>
    </w:p>
    <w:p w:rsidR="00CD24E4" w:rsidRDefault="002A6625">
      <w:pPr>
        <w:spacing w:line="580" w:lineRule="exact"/>
        <w:ind w:firstLineChars="200" w:firstLine="643"/>
        <w:rPr>
          <w:rFonts w:ascii="仿宋_GB2312" w:eastAsia="仿宋_GB2312" w:hAnsi="黑体" w:cs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  <w:shd w:val="clear" w:color="auto" w:fill="FFFFFF"/>
        </w:rPr>
        <w:t>4．便民化，构建形象互动的政务服务体系。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围绕重点领域加大公开力度，实时更新社会关注度高、与群众密切相关的政府信息，发布财政预决算167条信息、建议提案222条信息、社会公益事业建设367条信息、重大建设项目批准和实施105条信息、公共资源配置652条信息；力推高频事项“就近办”、高效服务“网上办”，方便快捷“掌上办”、暖心服务“上门办”、咨询投诉“热线办”等“五个办”，打造政务服务便民模式；用好咨询设诉“12345”一键通、问政直通车、网上信访、信息公开意见箱、领导信箱等“五个通道”，构建政民互动交流平台。在出入境自助填表机、个人住房信息查询机、自助服务终端一体机、掌上办事App等多渠道便民服务的基础上，进行了积极的探索，通过建一个微信群、设一个二维码、画一张便民地图的“三个一”公开方式，走“网上群众路线”，满足农村群众的多层次需求，切实打通政务公开“最后一公里”。扫一扫政府信息、扫一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lastRenderedPageBreak/>
        <w:t>扫图文直播、扫一扫便民地图等扫一扫系列，特别是10张扫一扫便民服务地图：办事地图、公交地图、果蔬地图、公厕地图、禁燃地图、绿道地图、驴道地图、农旅地图、烧饼地图、医疗地图，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让群众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看得懂、易操作，简简单单办事。</w:t>
      </w:r>
    </w:p>
    <w:p w:rsidR="00CD24E4" w:rsidRDefault="002A6625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  <w:shd w:val="clear" w:color="auto" w:fill="FFFFFF"/>
        </w:rPr>
        <w:t>5．专业化，构建线上线下的队伍培训体系。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为解决基层政务公开队伍业务水平参差不齐的问题，创新培训方式，加强全员培训，按照线上培训和线下培训相结合理念，推进日常动态培训和定期系统培训相结合、集体培训和一对一培训相结合、专家引领培训和自助学习培训相结合、岗前系统培训与“以老带新”培训相结合，切实提高全员专业水平。将钉钉群和微信群实时业务指导、办公助手共学汇编资料、远程一对一技术指导等作为线上培训，定期培训会、一对一面对面指导等作为线下培训。汇编资料《缙云县基层政务公开自助学习上岗一本通》，涉及政府信息公开条例、法律法规、公文公开属性、操作流程、注意事项、常见错例、典型案例、培训讲座PPT等内容，有理念、可操作、讲规范，便于新人通过自学在最短的时间里，掌握最简单，最基础的方法，尽快进入角色。</w:t>
      </w:r>
      <w:r>
        <w:rPr>
          <w:rFonts w:ascii="仿宋_GB2312" w:eastAsia="仿宋_GB2312" w:hint="eastAsia"/>
          <w:sz w:val="32"/>
          <w:szCs w:val="32"/>
        </w:rPr>
        <w:t>2019年开展了政务公开在行动--教育政策简明问答活动,召开了全县政务公开座谈交流会、全县政务公开“找问题、补短板”工作培训会、全县政务公开工作会议等，培训内容涉及省市专家亲临指导、视频讲座、案例剖析、政务公开工作要点解读、政务公开工作业务知识考试等内容，达成</w:t>
      </w:r>
      <w:hyperlink r:id="rId9" w:tgtFrame="_blank" w:history="1">
        <w:r>
          <w:rPr>
            <w:rFonts w:ascii="仿宋_GB2312" w:eastAsia="仿宋_GB2312" w:hint="eastAsia"/>
            <w:sz w:val="32"/>
            <w:szCs w:val="32"/>
          </w:rPr>
          <w:t>以学促思、以思促行、以行促效</w:t>
        </w:r>
      </w:hyperlink>
      <w:r>
        <w:rPr>
          <w:rFonts w:ascii="仿宋_GB2312" w:eastAsia="仿宋_GB2312" w:hint="eastAsia"/>
          <w:sz w:val="32"/>
          <w:szCs w:val="32"/>
        </w:rPr>
        <w:t>的培训效果。</w:t>
      </w:r>
    </w:p>
    <w:p w:rsidR="00CD24E4" w:rsidRDefault="002A6625">
      <w:pPr>
        <w:shd w:val="clear" w:color="auto" w:fill="FFFFFF"/>
        <w:spacing w:after="240"/>
        <w:ind w:firstLineChars="200" w:firstLine="640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</w:rPr>
        <w:t>二、主动公开政府信息情况</w:t>
      </w:r>
    </w:p>
    <w:tbl>
      <w:tblPr>
        <w:tblW w:w="8879" w:type="dxa"/>
        <w:jc w:val="center"/>
        <w:tblCellMar>
          <w:left w:w="0" w:type="dxa"/>
          <w:right w:w="0" w:type="dxa"/>
        </w:tblCellMar>
        <w:tblLook w:val="04A0"/>
      </w:tblPr>
      <w:tblGrid>
        <w:gridCol w:w="3414"/>
        <w:gridCol w:w="1875"/>
        <w:gridCol w:w="6"/>
        <w:gridCol w:w="1265"/>
        <w:gridCol w:w="2319"/>
      </w:tblGrid>
      <w:tr w:rsidR="00CD24E4">
        <w:trPr>
          <w:trHeight w:val="610"/>
          <w:jc w:val="center"/>
        </w:trPr>
        <w:tc>
          <w:tcPr>
            <w:tcW w:w="88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第二十条第（一）项</w:t>
            </w:r>
          </w:p>
        </w:tc>
      </w:tr>
      <w:tr w:rsidR="00CD24E4">
        <w:trPr>
          <w:trHeight w:val="649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公开数量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对外公开总数量</w:t>
            </w:r>
          </w:p>
        </w:tc>
      </w:tr>
      <w:tr w:rsidR="00CD24E4">
        <w:trPr>
          <w:trHeight w:val="523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D24E4">
        <w:trPr>
          <w:trHeight w:val="471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460</w:t>
            </w:r>
          </w:p>
        </w:tc>
      </w:tr>
      <w:tr w:rsidR="00CD24E4">
        <w:trPr>
          <w:trHeight w:val="480"/>
          <w:jc w:val="center"/>
        </w:trPr>
        <w:tc>
          <w:tcPr>
            <w:tcW w:w="8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CD24E4">
        <w:trPr>
          <w:trHeight w:val="634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CD24E4">
        <w:trPr>
          <w:trHeight w:val="52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61157</w:t>
            </w:r>
          </w:p>
        </w:tc>
      </w:tr>
      <w:tr w:rsidR="00CD24E4">
        <w:trPr>
          <w:trHeight w:val="550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138655</w:t>
            </w:r>
          </w:p>
        </w:tc>
      </w:tr>
      <w:tr w:rsidR="00CD24E4">
        <w:trPr>
          <w:trHeight w:val="505"/>
          <w:jc w:val="center"/>
        </w:trPr>
        <w:tc>
          <w:tcPr>
            <w:tcW w:w="8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CD24E4">
        <w:trPr>
          <w:trHeight w:val="634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CD24E4">
        <w:trPr>
          <w:trHeight w:val="494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5737</w:t>
            </w:r>
          </w:p>
        </w:tc>
      </w:tr>
      <w:tr w:rsidR="00CD24E4">
        <w:trPr>
          <w:trHeight w:val="544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2142</w:t>
            </w:r>
          </w:p>
        </w:tc>
      </w:tr>
      <w:tr w:rsidR="00CD24E4">
        <w:trPr>
          <w:trHeight w:val="577"/>
          <w:jc w:val="center"/>
        </w:trPr>
        <w:tc>
          <w:tcPr>
            <w:tcW w:w="8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CD24E4">
        <w:trPr>
          <w:trHeight w:val="270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</w:tr>
      <w:tr w:rsidR="00CD24E4">
        <w:trPr>
          <w:trHeight w:val="551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D24E4">
        <w:trPr>
          <w:trHeight w:val="540"/>
          <w:jc w:val="center"/>
        </w:trPr>
        <w:tc>
          <w:tcPr>
            <w:tcW w:w="8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第二十条第（九）项</w:t>
            </w:r>
          </w:p>
        </w:tc>
      </w:tr>
      <w:tr w:rsidR="00CD24E4">
        <w:trPr>
          <w:trHeight w:val="505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采购总金额</w:t>
            </w:r>
          </w:p>
        </w:tc>
      </w:tr>
      <w:tr w:rsidR="00CD24E4">
        <w:trPr>
          <w:trHeight w:val="539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10921个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3.23亿</w:t>
            </w:r>
          </w:p>
        </w:tc>
      </w:tr>
    </w:tbl>
    <w:p w:rsidR="00CD24E4" w:rsidRDefault="002A6625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CD24E4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申请人情况</w:t>
            </w:r>
          </w:p>
        </w:tc>
      </w:tr>
      <w:tr w:rsidR="00CD24E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黑体" w:eastAsia="黑体" w:hAnsi="黑体" w:cs="宋体"/>
                <w:spacing w:val="-8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pacing w:val="-8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总计</w:t>
            </w:r>
          </w:p>
        </w:tc>
      </w:tr>
      <w:tr w:rsidR="00CD24E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CD24E4">
        <w:trPr>
          <w:trHeight w:val="446"/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75</w:t>
            </w:r>
          </w:p>
        </w:tc>
      </w:tr>
      <w:tr w:rsidR="00CD24E4">
        <w:trPr>
          <w:trHeight w:val="437"/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3</w:t>
            </w: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3</w:t>
            </w:r>
          </w:p>
        </w:tc>
      </w:tr>
      <w:tr w:rsidR="00CD24E4">
        <w:trPr>
          <w:trHeight w:val="440"/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三、本年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35</w:t>
            </w: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/>
                <w:sz w:val="20"/>
                <w:szCs w:val="20"/>
              </w:rPr>
              <w:t> </w:t>
            </w:r>
            <w:r>
              <w:rPr>
                <w:rFonts w:ascii="Calibri" w:eastAsia="黑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Calibri" w:eastAsia="黑体" w:hAnsi="Calibri" w:cs="Calibri" w:hint="eastAsia"/>
                <w:sz w:val="20"/>
                <w:szCs w:val="20"/>
              </w:rPr>
              <w:t>35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（二）部分公开（区分处理的，</w:t>
            </w: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lastRenderedPageBreak/>
              <w:t>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10</w:t>
            </w:r>
          </w:p>
        </w:tc>
      </w:tr>
      <w:tr w:rsidR="00CD24E4">
        <w:trPr>
          <w:trHeight w:val="3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CD24E4">
        <w:trPr>
          <w:trHeight w:val="3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CD24E4">
        <w:trPr>
          <w:trHeight w:val="4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16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12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CD24E4">
        <w:trPr>
          <w:trHeight w:val="3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CD24E4">
        <w:trPr>
          <w:trHeight w:val="4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</w:p>
        </w:tc>
      </w:tr>
      <w:tr w:rsidR="00CD24E4">
        <w:trPr>
          <w:trHeight w:val="4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76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76</w:t>
            </w:r>
          </w:p>
        </w:tc>
      </w:tr>
      <w:tr w:rsidR="00CD24E4">
        <w:trPr>
          <w:trHeight w:val="477"/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2</w:t>
            </w:r>
          </w:p>
        </w:tc>
      </w:tr>
    </w:tbl>
    <w:p w:rsidR="00CD24E4" w:rsidRDefault="00CD24E4">
      <w:pPr>
        <w:shd w:val="clear" w:color="auto" w:fill="FFFFFF"/>
        <w:ind w:firstLineChars="196" w:firstLine="627"/>
        <w:rPr>
          <w:rFonts w:ascii="黑体" w:eastAsia="黑体" w:hAnsi="黑体" w:cs="宋体"/>
          <w:bCs/>
          <w:color w:val="333333"/>
          <w:sz w:val="32"/>
          <w:szCs w:val="32"/>
        </w:rPr>
      </w:pPr>
    </w:p>
    <w:p w:rsidR="00CD24E4" w:rsidRDefault="002A6625">
      <w:pPr>
        <w:shd w:val="clear" w:color="auto" w:fill="FFFFFF"/>
        <w:ind w:firstLineChars="196" w:firstLine="627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D24E4">
        <w:trPr>
          <w:trHeight w:val="431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行政诉讼</w:t>
            </w:r>
          </w:p>
        </w:tc>
      </w:tr>
      <w:tr w:rsidR="00CD24E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结果维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结果纠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其他结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尚未审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复议后起诉</w:t>
            </w:r>
          </w:p>
        </w:tc>
      </w:tr>
      <w:tr w:rsidR="00CD2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24E4" w:rsidRDefault="00CD24E4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结果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结果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其他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尚未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结果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结果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lastRenderedPageBreak/>
              <w:t>其他</w:t>
            </w: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lastRenderedPageBreak/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尚未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lastRenderedPageBreak/>
              <w:t>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lastRenderedPageBreak/>
              <w:t>总计</w:t>
            </w:r>
          </w:p>
        </w:tc>
      </w:tr>
      <w:tr w:rsidR="00CD24E4">
        <w:trPr>
          <w:trHeight w:val="1011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lastRenderedPageBreak/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E4" w:rsidRDefault="002A66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CD24E4" w:rsidRDefault="002A6625">
      <w:pPr>
        <w:shd w:val="clear" w:color="auto" w:fill="FFFFFF"/>
        <w:spacing w:line="560" w:lineRule="exact"/>
        <w:ind w:firstLineChars="200" w:firstLine="643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sz w:val="32"/>
          <w:szCs w:val="32"/>
        </w:rPr>
        <w:t>五、存在的主要问题及改进情况</w:t>
      </w:r>
    </w:p>
    <w:p w:rsidR="00CD24E4" w:rsidRDefault="002A6625">
      <w:pPr>
        <w:spacing w:line="54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2019年，我县政务公开工作虽然取得了一定的成绩，但也存在一些问题和不足，主要表现在：一是政务公开与政务服务有待紧密结合，从而实现平台一体化。政务公开与政务服务平台相对独立，融合度不够，有待深度融合，精准对接，政务服务过程力求实现全流程政务公开。二是公开人员与业务人员有待通力合作，从而实现队伍专业化。业务工作人员掌握的信息，公开人员不清楚，导致公开的信息日常动态多，决策、执行、管理、服务、结果信息少，有待实现 “两员合一”，各司其职、通力合作。三是政务公开与群众需求有待无缝对接，从而实现服务便民化。群众想获取相关信息，第一时间以最便利的方式获取的渠道没完全打通，要以高质量的政务公开对接百姓日常生活，把群众最关心的政府信息进行全方位公开。</w:t>
      </w:r>
    </w:p>
    <w:p w:rsidR="00CD24E4" w:rsidRDefault="002A6625">
      <w:pPr>
        <w:spacing w:line="54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2020年，全县上下要高度重视、驰而不息、持之以恒地推进政务公开。</w:t>
      </w:r>
    </w:p>
    <w:p w:rsidR="00CD24E4" w:rsidRDefault="002A6625">
      <w:pPr>
        <w:spacing w:line="540" w:lineRule="exact"/>
        <w:ind w:firstLineChars="200" w:firstLine="643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一是在学习政策文件上下功夫。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学深悟透2019年国务院新修订的《中华人民共和国政府信息公开条例》、省政府新修改的《浙江省政府信息公开暂行办法》等系列政策法规，常学常新，并将先进的理念转化为实践行为，切实提高政务公开工作水平。</w:t>
      </w:r>
    </w:p>
    <w:p w:rsidR="00CD24E4" w:rsidRDefault="002A6625">
      <w:pPr>
        <w:spacing w:line="540" w:lineRule="exact"/>
        <w:ind w:firstLineChars="200" w:firstLine="643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二是在落实工作要点上下功夫。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逐条对照《2020年浙江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省政务公开工作要点》《浙江省政务公开第三方评估评测指标体系》等文件精神，不折不扣落实好常规工作和重点工作，加大主动公开力度，规范依申请公开办理，切实做好自我监测，自我整改，自我评价，确保每项工作落到实处。</w:t>
      </w:r>
    </w:p>
    <w:p w:rsidR="00CD24E4" w:rsidRDefault="002A6625">
      <w:pPr>
        <w:spacing w:line="540" w:lineRule="exact"/>
        <w:ind w:firstLineChars="200" w:firstLine="643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三是在抓好上级要求上下功夫。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根据省政府办公厅一行来缙调研时提出的指导意见，全力抓好“四个全”：全流程公开政务信息，让政府权力在阳光下运行；全过程公开服务事项，以政务公开助推政务服务；全方位解读政策措施，确保群众看得到、听得懂；全天候破解难点、堵点、热点，有效推进中心工作开展。</w:t>
      </w:r>
    </w:p>
    <w:p w:rsidR="00CD24E4" w:rsidRDefault="002A6625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宋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sz w:val="32"/>
          <w:szCs w:val="32"/>
        </w:rPr>
        <w:t>六、其他需要报告的事项</w:t>
      </w:r>
    </w:p>
    <w:p w:rsidR="00CD24E4" w:rsidRDefault="002A662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无其他需要报告的事项。</w:t>
      </w:r>
    </w:p>
    <w:p w:rsidR="00CD24E4" w:rsidRDefault="00CD24E4" w:rsidP="00FC0FC1">
      <w:pPr>
        <w:snapToGrid w:val="0"/>
        <w:spacing w:line="360" w:lineRule="auto"/>
        <w:ind w:firstLineChars="253" w:firstLine="810"/>
        <w:rPr>
          <w:rFonts w:ascii="仿宋" w:eastAsia="仿宋" w:hAnsi="仿宋"/>
          <w:sz w:val="32"/>
          <w:szCs w:val="32"/>
        </w:rPr>
      </w:pPr>
    </w:p>
    <w:p w:rsidR="00CD24E4" w:rsidRDefault="00CD24E4">
      <w:pPr>
        <w:spacing w:line="54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CD24E4" w:rsidRDefault="00CD24E4">
      <w:pPr>
        <w:spacing w:line="54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CD24E4" w:rsidRDefault="00CD24E4">
      <w:pPr>
        <w:spacing w:line="54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CD24E4" w:rsidRDefault="00CD24E4">
      <w:pPr>
        <w:spacing w:line="54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sectPr w:rsidR="00CD24E4" w:rsidSect="00CD24E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86" w:rsidRDefault="00227186" w:rsidP="00CD24E4">
      <w:r>
        <w:separator/>
      </w:r>
    </w:p>
  </w:endnote>
  <w:endnote w:type="continuationSeparator" w:id="1">
    <w:p w:rsidR="00227186" w:rsidRDefault="00227186" w:rsidP="00CD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2E703DA-0EEF-4543-8E45-2789143FE99F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74DD0201-2B29-40D9-BDC2-B7F12501818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F6E0DD2-7353-497F-B6E6-10533276F03C}"/>
    <w:embedBold r:id="rId4" w:subsetted="1" w:fontKey="{784331C4-8409-4B4C-BB10-D31FA6FA723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F3422EDB-9A22-485A-90AB-4DB8454DCD13}"/>
    <w:embedBold r:id="rId6" w:subsetted="1" w:fontKey="{E1F6E991-8590-4858-9CC9-076DE438ACC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2995"/>
    </w:sdtPr>
    <w:sdtContent>
      <w:p w:rsidR="00CD24E4" w:rsidRDefault="000163EE">
        <w:pPr>
          <w:pStyle w:val="a3"/>
          <w:jc w:val="center"/>
        </w:pPr>
        <w:r w:rsidRPr="000163EE">
          <w:fldChar w:fldCharType="begin"/>
        </w:r>
        <w:r w:rsidR="002A6625">
          <w:instrText xml:space="preserve"> PAGE   \* MERGEFORMAT </w:instrText>
        </w:r>
        <w:r w:rsidRPr="000163EE">
          <w:fldChar w:fldCharType="separate"/>
        </w:r>
        <w:r w:rsidR="006643A0" w:rsidRPr="006643A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D24E4" w:rsidRDefault="00CD24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86" w:rsidRDefault="00227186" w:rsidP="00CD24E4">
      <w:r>
        <w:separator/>
      </w:r>
    </w:p>
  </w:footnote>
  <w:footnote w:type="continuationSeparator" w:id="1">
    <w:p w:rsidR="00227186" w:rsidRDefault="00227186" w:rsidP="00CD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2D77E0"/>
    <w:multiLevelType w:val="singleLevel"/>
    <w:tmpl w:val="8B2D77E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C7271"/>
    <w:rsid w:val="000147C1"/>
    <w:rsid w:val="000163EE"/>
    <w:rsid w:val="000321FB"/>
    <w:rsid w:val="001211C2"/>
    <w:rsid w:val="001229B0"/>
    <w:rsid w:val="001849F6"/>
    <w:rsid w:val="00185A9F"/>
    <w:rsid w:val="001B679E"/>
    <w:rsid w:val="0022545B"/>
    <w:rsid w:val="00227186"/>
    <w:rsid w:val="002441D5"/>
    <w:rsid w:val="002A6625"/>
    <w:rsid w:val="003362C9"/>
    <w:rsid w:val="003559BA"/>
    <w:rsid w:val="003675B3"/>
    <w:rsid w:val="003C1F73"/>
    <w:rsid w:val="00405FAF"/>
    <w:rsid w:val="00425C2C"/>
    <w:rsid w:val="00445D2A"/>
    <w:rsid w:val="004478BD"/>
    <w:rsid w:val="00477E2A"/>
    <w:rsid w:val="004C111A"/>
    <w:rsid w:val="004C7BBE"/>
    <w:rsid w:val="00514EC6"/>
    <w:rsid w:val="005B4837"/>
    <w:rsid w:val="006224A1"/>
    <w:rsid w:val="00642B36"/>
    <w:rsid w:val="006474DA"/>
    <w:rsid w:val="006643A0"/>
    <w:rsid w:val="006B6DB0"/>
    <w:rsid w:val="006F4BF4"/>
    <w:rsid w:val="006F7027"/>
    <w:rsid w:val="00792E7E"/>
    <w:rsid w:val="007B1136"/>
    <w:rsid w:val="007C2B20"/>
    <w:rsid w:val="007C7AAC"/>
    <w:rsid w:val="007D0B19"/>
    <w:rsid w:val="007F5F2B"/>
    <w:rsid w:val="00807C1D"/>
    <w:rsid w:val="008322C1"/>
    <w:rsid w:val="00851E5C"/>
    <w:rsid w:val="008550DA"/>
    <w:rsid w:val="0088105E"/>
    <w:rsid w:val="008C0363"/>
    <w:rsid w:val="00971232"/>
    <w:rsid w:val="009D658D"/>
    <w:rsid w:val="009E2F12"/>
    <w:rsid w:val="00A14BAD"/>
    <w:rsid w:val="00A64659"/>
    <w:rsid w:val="00A8283B"/>
    <w:rsid w:val="00AA35A4"/>
    <w:rsid w:val="00AA3CE8"/>
    <w:rsid w:val="00AB01D1"/>
    <w:rsid w:val="00AB6FF2"/>
    <w:rsid w:val="00B0229E"/>
    <w:rsid w:val="00B10EE5"/>
    <w:rsid w:val="00BC7271"/>
    <w:rsid w:val="00BE4805"/>
    <w:rsid w:val="00C17A3C"/>
    <w:rsid w:val="00C33978"/>
    <w:rsid w:val="00C41130"/>
    <w:rsid w:val="00CD24E4"/>
    <w:rsid w:val="00D93E45"/>
    <w:rsid w:val="00DD6B19"/>
    <w:rsid w:val="00E15811"/>
    <w:rsid w:val="00E469E3"/>
    <w:rsid w:val="00E733B9"/>
    <w:rsid w:val="00E86E93"/>
    <w:rsid w:val="00ED10F1"/>
    <w:rsid w:val="00F0025F"/>
    <w:rsid w:val="00F00566"/>
    <w:rsid w:val="00F04828"/>
    <w:rsid w:val="00F33A63"/>
    <w:rsid w:val="00F54545"/>
    <w:rsid w:val="00F56E7A"/>
    <w:rsid w:val="00F716E0"/>
    <w:rsid w:val="00F759EA"/>
    <w:rsid w:val="00F76B90"/>
    <w:rsid w:val="00F809B8"/>
    <w:rsid w:val="00F83A82"/>
    <w:rsid w:val="00FA5187"/>
    <w:rsid w:val="00FC0FC1"/>
    <w:rsid w:val="010709AD"/>
    <w:rsid w:val="029F7A2D"/>
    <w:rsid w:val="03F53E2E"/>
    <w:rsid w:val="04092FA0"/>
    <w:rsid w:val="042936A9"/>
    <w:rsid w:val="046365A3"/>
    <w:rsid w:val="04CF6FB2"/>
    <w:rsid w:val="061E7F62"/>
    <w:rsid w:val="07DE159A"/>
    <w:rsid w:val="08114FB2"/>
    <w:rsid w:val="09F261E1"/>
    <w:rsid w:val="0B160575"/>
    <w:rsid w:val="0B587F0F"/>
    <w:rsid w:val="0CEC7783"/>
    <w:rsid w:val="0D1F7298"/>
    <w:rsid w:val="0DC432B6"/>
    <w:rsid w:val="0E2C5671"/>
    <w:rsid w:val="0F965038"/>
    <w:rsid w:val="106302FB"/>
    <w:rsid w:val="13435BFB"/>
    <w:rsid w:val="14095CDC"/>
    <w:rsid w:val="14991F4B"/>
    <w:rsid w:val="15180CAD"/>
    <w:rsid w:val="15934770"/>
    <w:rsid w:val="15AA102C"/>
    <w:rsid w:val="17397BA3"/>
    <w:rsid w:val="19BF2EE7"/>
    <w:rsid w:val="1BB96C4B"/>
    <w:rsid w:val="1BFB5BE9"/>
    <w:rsid w:val="1D287627"/>
    <w:rsid w:val="20111AC7"/>
    <w:rsid w:val="20394303"/>
    <w:rsid w:val="208F4EE2"/>
    <w:rsid w:val="210B0055"/>
    <w:rsid w:val="216145A6"/>
    <w:rsid w:val="237E4B20"/>
    <w:rsid w:val="241A26F3"/>
    <w:rsid w:val="260D0C10"/>
    <w:rsid w:val="28B40792"/>
    <w:rsid w:val="297C4461"/>
    <w:rsid w:val="2A487585"/>
    <w:rsid w:val="2ADB4A45"/>
    <w:rsid w:val="2B5E034E"/>
    <w:rsid w:val="2C7B0E87"/>
    <w:rsid w:val="2DB4725A"/>
    <w:rsid w:val="2DB658F3"/>
    <w:rsid w:val="2DDC2611"/>
    <w:rsid w:val="2E104B4A"/>
    <w:rsid w:val="2EE37582"/>
    <w:rsid w:val="2F073633"/>
    <w:rsid w:val="2FDE6F0F"/>
    <w:rsid w:val="316C772F"/>
    <w:rsid w:val="32100DC9"/>
    <w:rsid w:val="329E5241"/>
    <w:rsid w:val="33722ACC"/>
    <w:rsid w:val="33F57DE3"/>
    <w:rsid w:val="35A34918"/>
    <w:rsid w:val="36927599"/>
    <w:rsid w:val="3A542620"/>
    <w:rsid w:val="3C314C12"/>
    <w:rsid w:val="3D0E3983"/>
    <w:rsid w:val="3F150BF2"/>
    <w:rsid w:val="411F5B5F"/>
    <w:rsid w:val="440B73B1"/>
    <w:rsid w:val="449B75F8"/>
    <w:rsid w:val="45FF0B22"/>
    <w:rsid w:val="467D005D"/>
    <w:rsid w:val="47AA28E2"/>
    <w:rsid w:val="49417AB2"/>
    <w:rsid w:val="4B1A00AE"/>
    <w:rsid w:val="4C56336B"/>
    <w:rsid w:val="4CE47BA7"/>
    <w:rsid w:val="4D130423"/>
    <w:rsid w:val="4DC31537"/>
    <w:rsid w:val="4E785484"/>
    <w:rsid w:val="4F13327F"/>
    <w:rsid w:val="4FB32BEF"/>
    <w:rsid w:val="50E2513B"/>
    <w:rsid w:val="51110E22"/>
    <w:rsid w:val="520F4587"/>
    <w:rsid w:val="521908C5"/>
    <w:rsid w:val="536576B6"/>
    <w:rsid w:val="55287FEF"/>
    <w:rsid w:val="55F41A3F"/>
    <w:rsid w:val="565E1348"/>
    <w:rsid w:val="568E3A81"/>
    <w:rsid w:val="56AB359C"/>
    <w:rsid w:val="572E73DA"/>
    <w:rsid w:val="58310D2D"/>
    <w:rsid w:val="58914BA8"/>
    <w:rsid w:val="5945331A"/>
    <w:rsid w:val="594E3748"/>
    <w:rsid w:val="597B7131"/>
    <w:rsid w:val="599F62B4"/>
    <w:rsid w:val="59D54B52"/>
    <w:rsid w:val="5B841DD6"/>
    <w:rsid w:val="613E5990"/>
    <w:rsid w:val="61CB1A8B"/>
    <w:rsid w:val="635C2816"/>
    <w:rsid w:val="635E0030"/>
    <w:rsid w:val="65F03A07"/>
    <w:rsid w:val="66B73620"/>
    <w:rsid w:val="67BE1114"/>
    <w:rsid w:val="68554B24"/>
    <w:rsid w:val="699C0351"/>
    <w:rsid w:val="6A8C2927"/>
    <w:rsid w:val="6C2850DF"/>
    <w:rsid w:val="6C2C2454"/>
    <w:rsid w:val="6C7703EF"/>
    <w:rsid w:val="6E0E3629"/>
    <w:rsid w:val="6EA01F82"/>
    <w:rsid w:val="70E02A21"/>
    <w:rsid w:val="71ED3090"/>
    <w:rsid w:val="725844C6"/>
    <w:rsid w:val="735B0B3F"/>
    <w:rsid w:val="73A63AD0"/>
    <w:rsid w:val="73FF1EC7"/>
    <w:rsid w:val="74E76CAB"/>
    <w:rsid w:val="753D5E18"/>
    <w:rsid w:val="761B10B4"/>
    <w:rsid w:val="77A33A90"/>
    <w:rsid w:val="79E0465E"/>
    <w:rsid w:val="7AD40500"/>
    <w:rsid w:val="7B560EE0"/>
    <w:rsid w:val="7C5D5A4F"/>
    <w:rsid w:val="7D174446"/>
    <w:rsid w:val="7D8C4DA9"/>
    <w:rsid w:val="7E531A8B"/>
    <w:rsid w:val="7EA82E8F"/>
    <w:rsid w:val="7EEF08F9"/>
    <w:rsid w:val="7FBD6ADA"/>
    <w:rsid w:val="7FDA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Code" w:qFormat="1"/>
    <w:lsdException w:name="HTML Keyboard" w:qFormat="1"/>
    <w:lsdException w:name="HTML Samp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D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D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D2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D24E4"/>
    <w:rPr>
      <w:b/>
    </w:rPr>
  </w:style>
  <w:style w:type="character" w:styleId="a7">
    <w:name w:val="FollowedHyperlink"/>
    <w:basedOn w:val="a0"/>
    <w:uiPriority w:val="99"/>
    <w:semiHidden/>
    <w:unhideWhenUsed/>
    <w:rsid w:val="00CD24E4"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  <w:rsid w:val="00CD24E4"/>
    <w:rPr>
      <w:i/>
    </w:rPr>
  </w:style>
  <w:style w:type="character" w:styleId="a8">
    <w:name w:val="Hyperlink"/>
    <w:basedOn w:val="a0"/>
    <w:uiPriority w:val="99"/>
    <w:semiHidden/>
    <w:unhideWhenUsed/>
    <w:rsid w:val="00CD24E4"/>
    <w:rPr>
      <w:color w:val="333333"/>
      <w:sz w:val="14"/>
      <w:szCs w:val="14"/>
      <w:u w:val="none"/>
      <w:bdr w:val="single" w:sz="4" w:space="0" w:color="CCCCCC"/>
      <w:shd w:val="clear" w:color="auto" w:fill="EEEEEE"/>
    </w:rPr>
  </w:style>
  <w:style w:type="character" w:styleId="HTML0">
    <w:name w:val="HTML Code"/>
    <w:basedOn w:val="a0"/>
    <w:uiPriority w:val="99"/>
    <w:semiHidden/>
    <w:unhideWhenUsed/>
    <w:qFormat/>
    <w:rsid w:val="00CD24E4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sid w:val="00CD24E4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sid w:val="00CD24E4"/>
    <w:rPr>
      <w:rFonts w:ascii="Consolas" w:eastAsia="Consolas" w:hAnsi="Consolas" w:cs="Consolas"/>
      <w:sz w:val="21"/>
      <w:szCs w:val="21"/>
    </w:rPr>
  </w:style>
  <w:style w:type="paragraph" w:styleId="a9">
    <w:name w:val="List Paragraph"/>
    <w:basedOn w:val="a"/>
    <w:uiPriority w:val="34"/>
    <w:qFormat/>
    <w:rsid w:val="00CD24E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CD24E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D24E4"/>
    <w:rPr>
      <w:sz w:val="18"/>
      <w:szCs w:val="18"/>
    </w:rPr>
  </w:style>
  <w:style w:type="character" w:customStyle="1" w:styleId="bsharetext">
    <w:name w:val="bsharetext"/>
    <w:basedOn w:val="a0"/>
    <w:qFormat/>
    <w:rsid w:val="00CD24E4"/>
  </w:style>
  <w:style w:type="paragraph" w:styleId="aa">
    <w:name w:val="Balloon Text"/>
    <w:basedOn w:val="a"/>
    <w:link w:val="Char1"/>
    <w:uiPriority w:val="99"/>
    <w:semiHidden/>
    <w:unhideWhenUsed/>
    <w:rsid w:val="00FC0FC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C0F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baidu.com/link?url=wUupYOH7MzVHYQFy_eBrLRpXBmx1J0wTz05Y6kVUzwrHjKKNqrtpfeDvkyRx35DHj1W9jQXEZHJUPQFEG6zKEtLICvJr_gVArd_ikn5h7Ra&amp;wd=&amp;eqid=dae6f61000018b94000000045e155518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99E1EE-0246-44D3-805E-1DE4AB21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824</Words>
  <Characters>4701</Characters>
  <Application>Microsoft Office Word</Application>
  <DocSecurity>0</DocSecurity>
  <Lines>39</Lines>
  <Paragraphs>11</Paragraphs>
  <ScaleCrop>false</ScaleCrop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胡玮敏</dc:creator>
  <cp:lastModifiedBy>胡玮敏</cp:lastModifiedBy>
  <cp:revision>129</cp:revision>
  <cp:lastPrinted>2020-01-08T07:56:00Z</cp:lastPrinted>
  <dcterms:created xsi:type="dcterms:W3CDTF">2020-01-08T02:22:00Z</dcterms:created>
  <dcterms:modified xsi:type="dcterms:W3CDTF">2020-02-14T02:15:00Z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