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112B">
      <w:pPr>
        <w:spacing w:line="324" w:lineRule="auto"/>
        <w:jc w:val="center"/>
        <w:rPr>
          <w:rFonts w:ascii="黑体" w:eastAsia="黑体" w:hAnsi="黑体"/>
          <w:b/>
          <w:color w:val="000000"/>
          <w:sz w:val="44"/>
          <w:szCs w:val="24"/>
          <w:highlight w:val="white"/>
        </w:rPr>
      </w:pPr>
      <w:bookmarkStart w:id="0" w:name="_GoBack"/>
      <w:bookmarkEnd w:id="0"/>
      <w:r>
        <w:rPr>
          <w:rFonts w:ascii="黑体" w:eastAsia="黑体" w:hAnsi="黑体" w:hint="eastAsia"/>
          <w:b/>
          <w:color w:val="000000"/>
          <w:sz w:val="44"/>
          <w:szCs w:val="24"/>
          <w:highlight w:val="white"/>
        </w:rPr>
        <w:t>缙云县公安局交通警察大队</w:t>
      </w:r>
      <w:r>
        <w:rPr>
          <w:rFonts w:ascii="黑体" w:eastAsia="黑体" w:hAnsi="黑体"/>
          <w:b/>
          <w:color w:val="000000"/>
          <w:sz w:val="44"/>
          <w:szCs w:val="24"/>
          <w:highlight w:val="white"/>
        </w:rPr>
        <w:t>2022</w:t>
      </w:r>
      <w:r>
        <w:rPr>
          <w:rFonts w:ascii="黑体" w:eastAsia="黑体" w:hAnsi="黑体" w:hint="eastAsia"/>
          <w:b/>
          <w:color w:val="000000"/>
          <w:sz w:val="44"/>
          <w:szCs w:val="24"/>
          <w:highlight w:val="white"/>
        </w:rPr>
        <w:t>年度单位</w:t>
      </w:r>
    </w:p>
    <w:p w:rsidR="00000000" w:rsidRDefault="00DA112B">
      <w:pPr>
        <w:spacing w:line="324" w:lineRule="auto"/>
        <w:jc w:val="center"/>
        <w:rPr>
          <w:rFonts w:ascii="黑体" w:eastAsia="黑体" w:hAnsi="黑体"/>
          <w:b/>
          <w:color w:val="000000"/>
          <w:sz w:val="44"/>
          <w:szCs w:val="24"/>
          <w:highlight w:val="white"/>
        </w:rPr>
      </w:pPr>
      <w:r>
        <w:rPr>
          <w:rFonts w:ascii="黑体" w:eastAsia="黑体" w:hAnsi="黑体" w:hint="eastAsia"/>
          <w:b/>
          <w:color w:val="000000"/>
          <w:sz w:val="44"/>
          <w:szCs w:val="24"/>
          <w:highlight w:val="white"/>
        </w:rPr>
        <w:t>决算目录</w:t>
      </w:r>
    </w:p>
    <w:p w:rsidR="00000000" w:rsidRDefault="00DA112B">
      <w:pPr>
        <w:spacing w:line="324" w:lineRule="auto"/>
        <w:jc w:val="left"/>
        <w:rPr>
          <w:rFonts w:ascii="等线" w:eastAsia="等线" w:hAnsi="等线"/>
          <w:sz w:val="22"/>
          <w:szCs w:val="24"/>
        </w:rPr>
      </w:pPr>
      <w:r>
        <w:rPr>
          <w:rFonts w:ascii="等线" w:eastAsia="等线" w:hAnsi="等线" w:hint="eastAsia"/>
          <w:color w:val="000000"/>
          <w:sz w:val="22"/>
          <w:szCs w:val="24"/>
          <w:highlight w:val="white"/>
        </w:rPr>
        <w:t>一、概况</w:t>
      </w:r>
      <w:r>
        <w:rPr>
          <w:rFonts w:ascii="等线" w:eastAsia="等线" w:hAnsi="等线"/>
          <w:color w:val="000000"/>
          <w:sz w:val="22"/>
          <w:szCs w:val="24"/>
          <w:highlight w:val="white"/>
        </w:rPr>
        <w:t>................................................................</w:t>
      </w:r>
      <w:r>
        <w:rPr>
          <w:rFonts w:ascii="等线" w:eastAsia="等线" w:hAnsi="等线"/>
          <w:sz w:val="22"/>
          <w:szCs w:val="24"/>
        </w:rPr>
        <w:t>( 2 )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（一）单位职责</w:t>
      </w:r>
      <w:r>
        <w:rPr>
          <w:rFonts w:ascii="等线" w:eastAsia="等线" w:hAnsi="等线"/>
          <w:color w:val="000000"/>
          <w:sz w:val="22"/>
          <w:szCs w:val="24"/>
          <w:highlight w:val="white"/>
        </w:rPr>
        <w:t>......................................................</w:t>
      </w:r>
      <w:r>
        <w:rPr>
          <w:rFonts w:ascii="等线" w:eastAsia="等线" w:hAnsi="等线"/>
          <w:sz w:val="22"/>
          <w:szCs w:val="24"/>
        </w:rPr>
        <w:t>( 2 )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（二）机构设置</w:t>
      </w:r>
      <w:r>
        <w:rPr>
          <w:rFonts w:ascii="等线" w:eastAsia="等线" w:hAnsi="等线"/>
          <w:color w:val="000000"/>
          <w:sz w:val="22"/>
          <w:szCs w:val="24"/>
          <w:highlight w:val="white"/>
        </w:rPr>
        <w:t>......................................................</w:t>
      </w:r>
      <w:r>
        <w:rPr>
          <w:rFonts w:ascii="等线" w:eastAsia="等线" w:hAnsi="等线"/>
          <w:sz w:val="22"/>
          <w:szCs w:val="24"/>
        </w:rPr>
        <w:t>( 2 )</w:t>
      </w:r>
    </w:p>
    <w:p w:rsidR="00000000" w:rsidRDefault="00DA112B">
      <w:pPr>
        <w:jc w:val="left"/>
        <w:rPr>
          <w:rFonts w:ascii="等线" w:eastAsia="等线" w:hAnsi="等线"/>
          <w:sz w:val="22"/>
          <w:szCs w:val="24"/>
        </w:rPr>
      </w:pPr>
      <w:r>
        <w:rPr>
          <w:rFonts w:ascii="等线" w:eastAsia="等线" w:hAnsi="等线" w:hint="eastAsia"/>
          <w:sz w:val="22"/>
          <w:szCs w:val="24"/>
        </w:rPr>
        <w:t>二、</w:t>
      </w:r>
      <w:r>
        <w:rPr>
          <w:rFonts w:ascii="等线" w:eastAsia="等线" w:hAnsi="等线"/>
          <w:color w:val="000000"/>
          <w:sz w:val="22"/>
          <w:szCs w:val="24"/>
          <w:highlight w:val="white"/>
        </w:rPr>
        <w:t>2022</w:t>
      </w:r>
      <w:r>
        <w:rPr>
          <w:rFonts w:ascii="等线" w:eastAsia="等线" w:hAnsi="等线" w:hint="eastAsia"/>
          <w:color w:val="000000"/>
          <w:sz w:val="22"/>
          <w:szCs w:val="24"/>
          <w:highlight w:val="white"/>
        </w:rPr>
        <w:t>年度单位决算公开表</w:t>
      </w:r>
      <w:r>
        <w:rPr>
          <w:rFonts w:ascii="等线" w:eastAsia="等线" w:hAnsi="等线"/>
          <w:color w:val="000000"/>
          <w:sz w:val="22"/>
          <w:szCs w:val="24"/>
          <w:highlight w:val="white"/>
        </w:rPr>
        <w:t>.....................................</w:t>
      </w:r>
      <w:r>
        <w:rPr>
          <w:rFonts w:ascii="等线" w:eastAsia="等线" w:hAnsi="等线"/>
          <w:color w:val="000000"/>
          <w:sz w:val="22"/>
          <w:szCs w:val="24"/>
          <w:highlight w:val="white"/>
        </w:rPr>
        <w:t>........</w:t>
      </w:r>
      <w:r>
        <w:rPr>
          <w:rFonts w:ascii="等线" w:eastAsia="等线" w:hAnsi="等线"/>
          <w:sz w:val="22"/>
          <w:szCs w:val="24"/>
        </w:rPr>
        <w:t>( 2 )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（一）收入支出决算总表</w:t>
      </w:r>
      <w:r>
        <w:rPr>
          <w:rFonts w:ascii="等线" w:eastAsia="等线" w:hAnsi="等线"/>
          <w:color w:val="000000"/>
          <w:sz w:val="22"/>
          <w:szCs w:val="24"/>
          <w:highlight w:val="white"/>
        </w:rPr>
        <w:t>..............................................</w:t>
      </w:r>
      <w:r>
        <w:rPr>
          <w:rFonts w:ascii="等线" w:eastAsia="等线" w:hAnsi="等线"/>
          <w:sz w:val="22"/>
          <w:szCs w:val="24"/>
        </w:rPr>
        <w:t>( 2 )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（二）收入决算表（分单位）</w:t>
      </w:r>
      <w:r>
        <w:rPr>
          <w:rFonts w:ascii="等线" w:eastAsia="等线" w:hAnsi="等线"/>
          <w:color w:val="000000"/>
          <w:sz w:val="22"/>
          <w:szCs w:val="24"/>
          <w:highlight w:val="white"/>
        </w:rPr>
        <w:t>..........................................</w:t>
      </w:r>
      <w:r>
        <w:rPr>
          <w:rFonts w:ascii="等线" w:eastAsia="等线" w:hAnsi="等线"/>
          <w:sz w:val="22"/>
          <w:szCs w:val="24"/>
        </w:rPr>
        <w:t>( 3 )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（三）收入决算表（分科目）</w:t>
      </w:r>
      <w:r>
        <w:rPr>
          <w:rFonts w:ascii="等线" w:eastAsia="等线" w:hAnsi="等线"/>
          <w:color w:val="000000"/>
          <w:sz w:val="22"/>
          <w:szCs w:val="24"/>
          <w:highlight w:val="white"/>
        </w:rPr>
        <w:t>..........................................</w:t>
      </w:r>
      <w:r>
        <w:rPr>
          <w:rFonts w:ascii="等线" w:eastAsia="等线" w:hAnsi="等线"/>
          <w:sz w:val="22"/>
          <w:szCs w:val="24"/>
        </w:rPr>
        <w:t>( 3 )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（四）支出决算表（分单位）</w:t>
      </w:r>
      <w:r>
        <w:rPr>
          <w:rFonts w:ascii="等线" w:eastAsia="等线" w:hAnsi="等线"/>
          <w:color w:val="000000"/>
          <w:sz w:val="22"/>
          <w:szCs w:val="24"/>
          <w:highlight w:val="white"/>
        </w:rPr>
        <w:t>..........................................</w:t>
      </w:r>
      <w:r>
        <w:rPr>
          <w:rFonts w:ascii="等线" w:eastAsia="等线" w:hAnsi="等线"/>
          <w:sz w:val="22"/>
          <w:szCs w:val="24"/>
        </w:rPr>
        <w:t xml:space="preserve">( </w:t>
      </w:r>
      <w:r>
        <w:rPr>
          <w:rFonts w:ascii="等线" w:eastAsia="等线" w:hAnsi="等线"/>
          <w:sz w:val="22"/>
          <w:szCs w:val="24"/>
        </w:rPr>
        <w:t>3 )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（五）支出决算表（分科目）</w:t>
      </w:r>
      <w:r>
        <w:rPr>
          <w:rFonts w:ascii="等线" w:eastAsia="等线" w:hAnsi="等线"/>
          <w:color w:val="000000"/>
          <w:sz w:val="22"/>
          <w:szCs w:val="24"/>
          <w:highlight w:val="white"/>
        </w:rPr>
        <w:t>..........................................</w:t>
      </w:r>
      <w:r>
        <w:rPr>
          <w:rFonts w:ascii="等线" w:eastAsia="等线" w:hAnsi="等线"/>
          <w:sz w:val="22"/>
          <w:szCs w:val="24"/>
        </w:rPr>
        <w:t>( 4 )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（六）财政拨款收入支出决算总表</w:t>
      </w:r>
      <w:r>
        <w:rPr>
          <w:rFonts w:ascii="等线" w:eastAsia="等线" w:hAnsi="等线"/>
          <w:color w:val="000000"/>
          <w:sz w:val="22"/>
          <w:szCs w:val="24"/>
          <w:highlight w:val="white"/>
        </w:rPr>
        <w:t>......................................</w:t>
      </w:r>
      <w:r>
        <w:rPr>
          <w:rFonts w:ascii="等线" w:eastAsia="等线" w:hAnsi="等线"/>
          <w:sz w:val="22"/>
          <w:szCs w:val="24"/>
        </w:rPr>
        <w:t>( 4 )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（七）一般公共预算财政拨款支出决算表</w:t>
      </w:r>
      <w:r>
        <w:rPr>
          <w:rFonts w:ascii="等线" w:eastAsia="等线" w:hAnsi="等线"/>
          <w:color w:val="000000"/>
          <w:sz w:val="22"/>
          <w:szCs w:val="24"/>
          <w:highlight w:val="white"/>
        </w:rPr>
        <w:t>................................</w:t>
      </w:r>
      <w:r>
        <w:rPr>
          <w:rFonts w:ascii="等线" w:eastAsia="等线" w:hAnsi="等线"/>
          <w:sz w:val="22"/>
          <w:szCs w:val="24"/>
        </w:rPr>
        <w:t>( 5 )</w:t>
      </w:r>
    </w:p>
    <w:p w:rsidR="00000000" w:rsidRDefault="00DA112B">
      <w:pPr>
        <w:ind w:left="420"/>
        <w:jc w:val="left"/>
        <w:rPr>
          <w:rFonts w:ascii="等线" w:eastAsia="等线" w:hAnsi="等线"/>
          <w:color w:val="000000"/>
          <w:sz w:val="22"/>
          <w:szCs w:val="24"/>
          <w:highlight w:val="white"/>
        </w:rPr>
      </w:pPr>
      <w:r>
        <w:rPr>
          <w:rFonts w:ascii="等线" w:eastAsia="等线" w:hAnsi="等线" w:hint="eastAsia"/>
          <w:color w:val="000000"/>
          <w:sz w:val="22"/>
          <w:szCs w:val="24"/>
          <w:highlight w:val="white"/>
        </w:rPr>
        <w:t>（八）一般公共预算财政拨款基本支出决算表</w:t>
      </w:r>
      <w:r>
        <w:rPr>
          <w:rFonts w:ascii="等线" w:eastAsia="等线" w:hAnsi="等线"/>
          <w:color w:val="000000"/>
          <w:sz w:val="22"/>
          <w:szCs w:val="24"/>
          <w:highlight w:val="white"/>
        </w:rPr>
        <w:t>............................</w:t>
      </w:r>
      <w:r>
        <w:rPr>
          <w:rFonts w:ascii="等线" w:eastAsia="等线" w:hAnsi="等线"/>
          <w:sz w:val="22"/>
          <w:szCs w:val="24"/>
        </w:rPr>
        <w:t>( 6 )</w:t>
      </w:r>
    </w:p>
    <w:p w:rsidR="00000000" w:rsidRDefault="00DA112B">
      <w:pPr>
        <w:ind w:left="420"/>
        <w:jc w:val="left"/>
        <w:rPr>
          <w:rFonts w:ascii="等线" w:eastAsia="等线" w:hAnsi="等线"/>
          <w:color w:val="000000"/>
          <w:sz w:val="22"/>
          <w:szCs w:val="24"/>
          <w:highlight w:val="white"/>
        </w:rPr>
      </w:pPr>
      <w:r>
        <w:rPr>
          <w:rFonts w:ascii="等线" w:eastAsia="等线" w:hAnsi="等线" w:hint="eastAsia"/>
          <w:color w:val="000000"/>
          <w:sz w:val="22"/>
          <w:szCs w:val="24"/>
          <w:highlight w:val="white"/>
        </w:rPr>
        <w:t>（九）政府性基金预算财政拨款收入支出决算表</w:t>
      </w:r>
      <w:r>
        <w:rPr>
          <w:rFonts w:ascii="等线" w:eastAsia="等线" w:hAnsi="等线"/>
          <w:color w:val="000000"/>
          <w:sz w:val="22"/>
          <w:szCs w:val="24"/>
          <w:highlight w:val="white"/>
        </w:rPr>
        <w:t>.</w:t>
      </w:r>
      <w:r>
        <w:rPr>
          <w:rFonts w:ascii="等线" w:eastAsia="等线" w:hAnsi="等线"/>
          <w:color w:val="000000"/>
          <w:sz w:val="22"/>
          <w:szCs w:val="24"/>
          <w:highlight w:val="white"/>
        </w:rPr>
        <w:t>.........................</w:t>
      </w:r>
      <w:r>
        <w:rPr>
          <w:rFonts w:ascii="等线" w:eastAsia="等线" w:hAnsi="等线"/>
          <w:sz w:val="22"/>
          <w:szCs w:val="24"/>
        </w:rPr>
        <w:t>( 6 )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（十）国有资本经营预算财政拨款支出决算表</w:t>
      </w:r>
      <w:r>
        <w:rPr>
          <w:rFonts w:ascii="等线" w:eastAsia="等线" w:hAnsi="等线"/>
          <w:color w:val="000000"/>
          <w:sz w:val="22"/>
          <w:szCs w:val="24"/>
          <w:highlight w:val="white"/>
        </w:rPr>
        <w:t>............................</w:t>
      </w:r>
      <w:r>
        <w:rPr>
          <w:rFonts w:ascii="等线" w:eastAsia="等线" w:hAnsi="等线"/>
          <w:sz w:val="22"/>
          <w:szCs w:val="24"/>
        </w:rPr>
        <w:t>( 7 )</w:t>
      </w:r>
    </w:p>
    <w:p w:rsidR="00000000" w:rsidRDefault="00DA112B">
      <w:pPr>
        <w:ind w:left="420"/>
        <w:jc w:val="left"/>
        <w:rPr>
          <w:rFonts w:ascii="等线" w:eastAsia="等线" w:hAnsi="等线"/>
          <w:color w:val="000000"/>
          <w:sz w:val="22"/>
          <w:szCs w:val="24"/>
          <w:highlight w:val="white"/>
        </w:rPr>
      </w:pPr>
      <w:r>
        <w:rPr>
          <w:rFonts w:ascii="等线" w:eastAsia="等线" w:hAnsi="等线" w:hint="eastAsia"/>
          <w:color w:val="000000"/>
          <w:sz w:val="22"/>
          <w:szCs w:val="24"/>
          <w:highlight w:val="white"/>
        </w:rPr>
        <w:t>（十一）财政拨款</w:t>
      </w:r>
      <w:r>
        <w:rPr>
          <w:rFonts w:ascii="等线" w:eastAsia="等线" w:hAnsi="等线" w:hint="eastAsia"/>
          <w:color w:val="000000"/>
          <w:sz w:val="22"/>
          <w:szCs w:val="24"/>
          <w:highlight w:val="white"/>
        </w:rPr>
        <w:t>“</w:t>
      </w:r>
      <w:r>
        <w:rPr>
          <w:rFonts w:ascii="等线" w:eastAsia="等线" w:hAnsi="等线" w:hint="eastAsia"/>
          <w:color w:val="000000"/>
          <w:sz w:val="22"/>
          <w:szCs w:val="24"/>
          <w:highlight w:val="white"/>
        </w:rPr>
        <w:t>三公</w:t>
      </w:r>
      <w:r>
        <w:rPr>
          <w:rFonts w:ascii="等线" w:eastAsia="等线" w:hAnsi="等线" w:hint="eastAsia"/>
          <w:color w:val="000000"/>
          <w:sz w:val="22"/>
          <w:szCs w:val="24"/>
          <w:highlight w:val="white"/>
        </w:rPr>
        <w:t>”</w:t>
      </w:r>
      <w:r>
        <w:rPr>
          <w:rFonts w:ascii="等线" w:eastAsia="等线" w:hAnsi="等线" w:hint="eastAsia"/>
          <w:color w:val="000000"/>
          <w:sz w:val="22"/>
          <w:szCs w:val="24"/>
          <w:highlight w:val="white"/>
        </w:rPr>
        <w:t>经费支出决算表</w:t>
      </w:r>
      <w:r>
        <w:rPr>
          <w:rFonts w:ascii="等线" w:eastAsia="等线" w:hAnsi="等线"/>
          <w:color w:val="000000"/>
          <w:sz w:val="22"/>
          <w:szCs w:val="24"/>
          <w:highlight w:val="white"/>
        </w:rPr>
        <w:t>..............................</w:t>
      </w:r>
      <w:r>
        <w:rPr>
          <w:rFonts w:ascii="等线" w:eastAsia="等线" w:hAnsi="等线"/>
          <w:sz w:val="22"/>
          <w:szCs w:val="24"/>
        </w:rPr>
        <w:t>( 7 )</w:t>
      </w:r>
    </w:p>
    <w:p w:rsidR="00000000" w:rsidRDefault="00DA112B">
      <w:pPr>
        <w:jc w:val="left"/>
        <w:rPr>
          <w:rFonts w:ascii="等线" w:eastAsia="等线" w:hAnsi="等线"/>
          <w:sz w:val="22"/>
          <w:szCs w:val="24"/>
        </w:rPr>
      </w:pPr>
      <w:r>
        <w:rPr>
          <w:rFonts w:ascii="等线" w:eastAsia="等线" w:hAnsi="等线" w:hint="eastAsia"/>
          <w:sz w:val="22"/>
          <w:szCs w:val="24"/>
          <w:highlight w:val="white"/>
          <w:lang w:val="zh-CN"/>
        </w:rPr>
        <w:t>三、</w:t>
      </w:r>
      <w:r>
        <w:rPr>
          <w:rFonts w:ascii="等线" w:eastAsia="等线" w:hAnsi="等线"/>
          <w:color w:val="000000"/>
          <w:sz w:val="22"/>
          <w:szCs w:val="24"/>
          <w:highlight w:val="white"/>
        </w:rPr>
        <w:t>2022</w:t>
      </w:r>
      <w:r>
        <w:rPr>
          <w:rFonts w:ascii="等线" w:eastAsia="等线" w:hAnsi="等线" w:hint="eastAsia"/>
          <w:color w:val="000000"/>
          <w:sz w:val="22"/>
          <w:szCs w:val="24"/>
          <w:highlight w:val="white"/>
        </w:rPr>
        <w:t>年度单位决算情况说明</w:t>
      </w:r>
      <w:r>
        <w:rPr>
          <w:rFonts w:ascii="等线" w:eastAsia="等线" w:hAnsi="等线"/>
          <w:color w:val="000000"/>
          <w:sz w:val="22"/>
          <w:szCs w:val="24"/>
          <w:highlight w:val="white"/>
        </w:rPr>
        <w:t>...........................................</w:t>
      </w:r>
      <w:r>
        <w:rPr>
          <w:rFonts w:ascii="等线" w:eastAsia="等线" w:hAnsi="等线"/>
          <w:sz w:val="22"/>
          <w:szCs w:val="24"/>
        </w:rPr>
        <w:t>( 7 )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（一）收入支出决算总体情况说明</w:t>
      </w:r>
      <w:r>
        <w:rPr>
          <w:rFonts w:ascii="等线" w:eastAsia="等线" w:hAnsi="等线"/>
          <w:color w:val="000000"/>
          <w:sz w:val="22"/>
          <w:szCs w:val="24"/>
          <w:highlight w:val="white"/>
        </w:rPr>
        <w:t>....................................</w:t>
      </w:r>
      <w:r>
        <w:rPr>
          <w:rFonts w:ascii="等线" w:eastAsia="等线" w:hAnsi="等线"/>
          <w:color w:val="000000"/>
          <w:sz w:val="22"/>
          <w:szCs w:val="24"/>
          <w:highlight w:val="white"/>
        </w:rPr>
        <w:t>..</w:t>
      </w:r>
      <w:r>
        <w:rPr>
          <w:rFonts w:ascii="等线" w:eastAsia="等线" w:hAnsi="等线"/>
          <w:sz w:val="22"/>
          <w:szCs w:val="24"/>
        </w:rPr>
        <w:t>( 7 )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（二）收入决算情况说明</w:t>
      </w:r>
      <w:r>
        <w:rPr>
          <w:rFonts w:ascii="等线" w:eastAsia="等线" w:hAnsi="等线"/>
          <w:color w:val="000000"/>
          <w:sz w:val="22"/>
          <w:szCs w:val="24"/>
          <w:highlight w:val="white"/>
        </w:rPr>
        <w:t>..............................................</w:t>
      </w:r>
      <w:r>
        <w:rPr>
          <w:rFonts w:ascii="等线" w:eastAsia="等线" w:hAnsi="等线"/>
          <w:sz w:val="22"/>
          <w:szCs w:val="24"/>
        </w:rPr>
        <w:t>( 7 )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（三）支出决算情况说明</w:t>
      </w:r>
      <w:r>
        <w:rPr>
          <w:rFonts w:ascii="等线" w:eastAsia="等线" w:hAnsi="等线"/>
          <w:color w:val="000000"/>
          <w:sz w:val="22"/>
          <w:szCs w:val="24"/>
          <w:highlight w:val="white"/>
        </w:rPr>
        <w:t>..............................................</w:t>
      </w:r>
      <w:r>
        <w:rPr>
          <w:rFonts w:ascii="等线" w:eastAsia="等线" w:hAnsi="等线"/>
          <w:sz w:val="22"/>
          <w:szCs w:val="24"/>
        </w:rPr>
        <w:t>( 8 )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（四）财政拨款收入支出决算总体情况说明</w:t>
      </w:r>
      <w:r>
        <w:rPr>
          <w:rFonts w:ascii="等线" w:eastAsia="等线" w:hAnsi="等线"/>
          <w:color w:val="000000"/>
          <w:sz w:val="22"/>
          <w:szCs w:val="24"/>
          <w:highlight w:val="white"/>
        </w:rPr>
        <w:t>..............................</w:t>
      </w:r>
      <w:r>
        <w:rPr>
          <w:rFonts w:ascii="等线" w:eastAsia="等线" w:hAnsi="等线"/>
          <w:sz w:val="22"/>
          <w:szCs w:val="24"/>
        </w:rPr>
        <w:t>( 8 )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（五）一般公共预算财政拨款支出决算情况说明</w:t>
      </w:r>
      <w:r>
        <w:rPr>
          <w:rFonts w:ascii="等线" w:eastAsia="等线" w:hAnsi="等线"/>
          <w:color w:val="000000"/>
          <w:sz w:val="22"/>
          <w:szCs w:val="24"/>
          <w:highlight w:val="white"/>
        </w:rPr>
        <w:t>..........................</w:t>
      </w:r>
      <w:r>
        <w:rPr>
          <w:rFonts w:ascii="等线" w:eastAsia="等线" w:hAnsi="等线"/>
          <w:sz w:val="22"/>
          <w:szCs w:val="24"/>
        </w:rPr>
        <w:t>( 8 )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（六）一般公共预算财政拨款基</w:t>
      </w:r>
      <w:r>
        <w:rPr>
          <w:rFonts w:ascii="等线" w:eastAsia="等线" w:hAnsi="等线" w:hint="eastAsia"/>
          <w:color w:val="000000"/>
          <w:sz w:val="22"/>
          <w:szCs w:val="24"/>
          <w:highlight w:val="white"/>
        </w:rPr>
        <w:t>本支出决算情况说明</w:t>
      </w:r>
      <w:r>
        <w:rPr>
          <w:rFonts w:ascii="等线" w:eastAsia="等线" w:hAnsi="等线"/>
          <w:color w:val="000000"/>
          <w:sz w:val="22"/>
          <w:szCs w:val="24"/>
          <w:highlight w:val="white"/>
        </w:rPr>
        <w:t>......................</w:t>
      </w:r>
      <w:r>
        <w:rPr>
          <w:rFonts w:ascii="等线" w:eastAsia="等线" w:hAnsi="等线"/>
          <w:sz w:val="22"/>
          <w:szCs w:val="24"/>
        </w:rPr>
        <w:t>( 11 )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（七）政府性基金预算财政拨款支出</w:t>
      </w:r>
      <w:r>
        <w:rPr>
          <w:rFonts w:ascii="等线" w:eastAsia="等线" w:hAnsi="等线" w:hint="eastAsia"/>
          <w:color w:val="000000"/>
          <w:sz w:val="22"/>
          <w:szCs w:val="24"/>
          <w:highlight w:val="white"/>
          <w:lang w:val="zh-CN"/>
        </w:rPr>
        <w:t>决算</w:t>
      </w:r>
      <w:r>
        <w:rPr>
          <w:rFonts w:ascii="等线" w:eastAsia="等线" w:hAnsi="等线" w:hint="eastAsia"/>
          <w:color w:val="000000"/>
          <w:sz w:val="22"/>
          <w:szCs w:val="24"/>
          <w:highlight w:val="white"/>
        </w:rPr>
        <w:t>总体情况说明</w:t>
      </w:r>
      <w:r>
        <w:rPr>
          <w:rFonts w:ascii="等线" w:eastAsia="等线" w:hAnsi="等线"/>
          <w:color w:val="000000"/>
          <w:sz w:val="22"/>
          <w:szCs w:val="24"/>
          <w:highlight w:val="white"/>
        </w:rPr>
        <w:t>....................</w:t>
      </w:r>
      <w:r>
        <w:rPr>
          <w:rFonts w:ascii="等线" w:eastAsia="等线" w:hAnsi="等线"/>
          <w:sz w:val="22"/>
          <w:szCs w:val="24"/>
        </w:rPr>
        <w:t>( 12 )</w:t>
      </w:r>
    </w:p>
    <w:p w:rsidR="00000000" w:rsidRDefault="00DA112B">
      <w:pPr>
        <w:ind w:left="420"/>
        <w:jc w:val="left"/>
        <w:rPr>
          <w:rFonts w:ascii="等线" w:eastAsia="等线" w:hAnsi="等线"/>
          <w:color w:val="000000"/>
          <w:sz w:val="22"/>
          <w:szCs w:val="24"/>
          <w:highlight w:val="white"/>
        </w:rPr>
      </w:pPr>
      <w:r>
        <w:rPr>
          <w:rFonts w:ascii="等线" w:eastAsia="等线" w:hAnsi="等线" w:hint="eastAsia"/>
          <w:color w:val="000000"/>
          <w:sz w:val="22"/>
          <w:szCs w:val="24"/>
          <w:highlight w:val="white"/>
        </w:rPr>
        <w:t>（八）国有资本经营预算财政拨款支出</w:t>
      </w:r>
      <w:r>
        <w:rPr>
          <w:rFonts w:ascii="等线" w:eastAsia="等线" w:hAnsi="等线" w:hint="eastAsia"/>
          <w:color w:val="000000"/>
          <w:sz w:val="22"/>
          <w:szCs w:val="24"/>
          <w:highlight w:val="white"/>
          <w:lang w:val="zh-CN"/>
        </w:rPr>
        <w:t>决算</w:t>
      </w:r>
      <w:r>
        <w:rPr>
          <w:rFonts w:ascii="等线" w:eastAsia="等线" w:hAnsi="等线" w:hint="eastAsia"/>
          <w:color w:val="000000"/>
          <w:sz w:val="22"/>
          <w:szCs w:val="24"/>
          <w:highlight w:val="white"/>
        </w:rPr>
        <w:t>总体情况说明</w:t>
      </w:r>
      <w:r>
        <w:rPr>
          <w:rFonts w:ascii="等线" w:eastAsia="等线" w:hAnsi="等线"/>
          <w:color w:val="000000"/>
          <w:sz w:val="22"/>
          <w:szCs w:val="24"/>
          <w:highlight w:val="white"/>
        </w:rPr>
        <w:t>..................</w:t>
      </w:r>
      <w:r>
        <w:rPr>
          <w:rFonts w:ascii="等线" w:eastAsia="等线" w:hAnsi="等线"/>
          <w:sz w:val="22"/>
          <w:szCs w:val="24"/>
        </w:rPr>
        <w:t>( 13 )</w:t>
      </w:r>
    </w:p>
    <w:p w:rsidR="00000000" w:rsidRDefault="00DA112B">
      <w:pPr>
        <w:ind w:left="420"/>
        <w:jc w:val="left"/>
        <w:rPr>
          <w:rFonts w:ascii="等线" w:eastAsia="等线" w:hAnsi="等线"/>
          <w:color w:val="000000"/>
          <w:sz w:val="22"/>
          <w:szCs w:val="24"/>
          <w:highlight w:val="white"/>
        </w:rPr>
      </w:pPr>
      <w:r>
        <w:rPr>
          <w:rFonts w:ascii="等线" w:eastAsia="等线" w:hAnsi="等线" w:hint="eastAsia"/>
          <w:color w:val="000000"/>
          <w:sz w:val="22"/>
          <w:szCs w:val="24"/>
          <w:highlight w:val="white"/>
        </w:rPr>
        <w:t>（九）财政拨款</w:t>
      </w:r>
      <w:r>
        <w:rPr>
          <w:rFonts w:ascii="等线" w:eastAsia="等线" w:hAnsi="等线" w:hint="eastAsia"/>
          <w:color w:val="000000"/>
          <w:sz w:val="22"/>
          <w:szCs w:val="24"/>
          <w:highlight w:val="white"/>
        </w:rPr>
        <w:t>“</w:t>
      </w:r>
      <w:r>
        <w:rPr>
          <w:rFonts w:ascii="等线" w:eastAsia="等线" w:hAnsi="等线" w:hint="eastAsia"/>
          <w:color w:val="000000"/>
          <w:sz w:val="22"/>
          <w:szCs w:val="24"/>
          <w:highlight w:val="white"/>
        </w:rPr>
        <w:t>三公</w:t>
      </w:r>
      <w:r>
        <w:rPr>
          <w:rFonts w:ascii="等线" w:eastAsia="等线" w:hAnsi="等线" w:hint="eastAsia"/>
          <w:color w:val="000000"/>
          <w:sz w:val="22"/>
          <w:szCs w:val="24"/>
          <w:highlight w:val="white"/>
        </w:rPr>
        <w:t>”</w:t>
      </w:r>
      <w:r>
        <w:rPr>
          <w:rFonts w:ascii="等线" w:eastAsia="等线" w:hAnsi="等线" w:hint="eastAsia"/>
          <w:color w:val="000000"/>
          <w:sz w:val="22"/>
          <w:szCs w:val="24"/>
          <w:highlight w:val="white"/>
        </w:rPr>
        <w:t>经费支出决算情况说明</w:t>
      </w:r>
      <w:r>
        <w:rPr>
          <w:rFonts w:ascii="等线" w:eastAsia="等线" w:hAnsi="等线"/>
          <w:color w:val="000000"/>
          <w:sz w:val="22"/>
          <w:szCs w:val="24"/>
          <w:highlight w:val="white"/>
        </w:rPr>
        <w:t>..........................</w:t>
      </w:r>
      <w:r>
        <w:rPr>
          <w:rFonts w:ascii="等线" w:eastAsia="等线" w:hAnsi="等线"/>
          <w:sz w:val="22"/>
          <w:szCs w:val="24"/>
        </w:rPr>
        <w:t>( 13 )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（十）机关运行经费支出说明</w:t>
      </w:r>
      <w:r>
        <w:rPr>
          <w:rFonts w:ascii="等线" w:eastAsia="等线" w:hAnsi="等线"/>
          <w:color w:val="000000"/>
          <w:sz w:val="22"/>
          <w:szCs w:val="24"/>
          <w:highlight w:val="white"/>
        </w:rPr>
        <w:t>..........................................</w:t>
      </w:r>
      <w:r>
        <w:rPr>
          <w:rFonts w:ascii="等线" w:eastAsia="等线" w:hAnsi="等线"/>
          <w:sz w:val="22"/>
          <w:szCs w:val="24"/>
        </w:rPr>
        <w:t>( 15 )</w:t>
      </w:r>
    </w:p>
    <w:p w:rsidR="00000000" w:rsidRDefault="00DA112B">
      <w:pPr>
        <w:ind w:left="420"/>
        <w:jc w:val="left"/>
        <w:rPr>
          <w:rFonts w:ascii="等线" w:eastAsia="等线" w:hAnsi="等线"/>
          <w:color w:val="000000"/>
          <w:sz w:val="22"/>
          <w:szCs w:val="24"/>
          <w:highlight w:val="white"/>
        </w:rPr>
      </w:pPr>
      <w:r>
        <w:rPr>
          <w:rFonts w:ascii="等线" w:eastAsia="等线" w:hAnsi="等线" w:hint="eastAsia"/>
          <w:color w:val="000000"/>
          <w:sz w:val="22"/>
          <w:szCs w:val="24"/>
          <w:highlight w:val="white"/>
        </w:rPr>
        <w:t>（</w:t>
      </w:r>
      <w:r>
        <w:rPr>
          <w:rFonts w:ascii="等线" w:eastAsia="等线" w:hAnsi="等线" w:hint="eastAsia"/>
          <w:color w:val="000000"/>
          <w:sz w:val="22"/>
          <w:szCs w:val="24"/>
          <w:highlight w:val="white"/>
        </w:rPr>
        <w:t>十一）政府采购支出说明</w:t>
      </w:r>
      <w:r>
        <w:rPr>
          <w:rFonts w:ascii="等线" w:eastAsia="等线" w:hAnsi="等线"/>
          <w:color w:val="000000"/>
          <w:sz w:val="22"/>
          <w:szCs w:val="24"/>
          <w:highlight w:val="white"/>
        </w:rPr>
        <w:t>............................................</w:t>
      </w:r>
      <w:r>
        <w:rPr>
          <w:rFonts w:ascii="等线" w:eastAsia="等线" w:hAnsi="等线"/>
          <w:sz w:val="22"/>
          <w:szCs w:val="24"/>
        </w:rPr>
        <w:t>( 16 )</w:t>
      </w:r>
    </w:p>
    <w:p w:rsidR="00000000" w:rsidRDefault="00DA112B">
      <w:pPr>
        <w:ind w:left="420"/>
        <w:jc w:val="left"/>
        <w:rPr>
          <w:rFonts w:ascii="等线" w:eastAsia="等线" w:hAnsi="等线"/>
          <w:color w:val="000000"/>
          <w:sz w:val="22"/>
          <w:szCs w:val="24"/>
          <w:highlight w:val="white"/>
        </w:rPr>
      </w:pPr>
      <w:r>
        <w:rPr>
          <w:rFonts w:ascii="等线" w:eastAsia="等线" w:hAnsi="等线" w:hint="eastAsia"/>
          <w:color w:val="000000"/>
          <w:sz w:val="22"/>
          <w:szCs w:val="24"/>
          <w:highlight w:val="white"/>
        </w:rPr>
        <w:t>（十二）国有资产占有</w:t>
      </w:r>
      <w:r>
        <w:rPr>
          <w:rFonts w:hint="eastAsia"/>
          <w:color w:val="000000"/>
          <w:sz w:val="22"/>
          <w:szCs w:val="24"/>
          <w:highlight w:val="white"/>
        </w:rPr>
        <w:t>使用</w:t>
      </w:r>
      <w:r>
        <w:rPr>
          <w:rFonts w:ascii="等线" w:eastAsia="等线" w:hAnsi="等线" w:hint="eastAsia"/>
          <w:color w:val="000000"/>
          <w:sz w:val="22"/>
          <w:szCs w:val="24"/>
          <w:highlight w:val="white"/>
        </w:rPr>
        <w:t>情况说明</w:t>
      </w:r>
      <w:r>
        <w:rPr>
          <w:rFonts w:ascii="等线" w:eastAsia="等线" w:hAnsi="等线"/>
          <w:color w:val="000000"/>
          <w:sz w:val="22"/>
          <w:szCs w:val="24"/>
          <w:highlight w:val="white"/>
        </w:rPr>
        <w:t>....................................</w:t>
      </w:r>
      <w:r>
        <w:rPr>
          <w:rFonts w:ascii="等线" w:eastAsia="等线" w:hAnsi="等线"/>
          <w:sz w:val="22"/>
          <w:szCs w:val="24"/>
        </w:rPr>
        <w:t>( 16 )</w:t>
      </w:r>
    </w:p>
    <w:p w:rsidR="00000000" w:rsidRDefault="00DA112B">
      <w:pPr>
        <w:ind w:left="420"/>
        <w:jc w:val="left"/>
        <w:rPr>
          <w:rFonts w:ascii="等线" w:eastAsia="等线" w:hAnsi="等线"/>
          <w:sz w:val="22"/>
          <w:szCs w:val="24"/>
        </w:rPr>
      </w:pPr>
      <w:r>
        <w:rPr>
          <w:rFonts w:ascii="等线" w:eastAsia="等线" w:hAnsi="等线" w:hint="eastAsia"/>
          <w:color w:val="000000"/>
          <w:sz w:val="22"/>
          <w:szCs w:val="24"/>
          <w:highlight w:val="white"/>
        </w:rPr>
        <w:t>（十三）预算绩效情况说明</w:t>
      </w:r>
      <w:r>
        <w:rPr>
          <w:rFonts w:ascii="等线" w:eastAsia="等线" w:hAnsi="等线"/>
          <w:color w:val="000000"/>
          <w:sz w:val="22"/>
          <w:szCs w:val="24"/>
          <w:highlight w:val="white"/>
        </w:rPr>
        <w:t>............................................</w:t>
      </w:r>
      <w:r>
        <w:rPr>
          <w:rFonts w:ascii="等线" w:eastAsia="等线" w:hAnsi="等线"/>
          <w:sz w:val="22"/>
          <w:szCs w:val="24"/>
        </w:rPr>
        <w:t>( 17 )</w:t>
      </w:r>
    </w:p>
    <w:p w:rsidR="00000000" w:rsidRDefault="00DA112B">
      <w:pPr>
        <w:jc w:val="left"/>
        <w:rPr>
          <w:rFonts w:ascii="等线" w:eastAsia="等线" w:hAnsi="等线"/>
          <w:sz w:val="22"/>
          <w:szCs w:val="24"/>
        </w:rPr>
      </w:pPr>
      <w:r>
        <w:rPr>
          <w:rFonts w:ascii="等线" w:eastAsia="等线" w:hAnsi="等线" w:hint="eastAsia"/>
          <w:color w:val="000000"/>
          <w:sz w:val="22"/>
          <w:szCs w:val="24"/>
          <w:highlight w:val="white"/>
        </w:rPr>
        <w:t>四、名词解释</w:t>
      </w:r>
      <w:r>
        <w:rPr>
          <w:rFonts w:ascii="等线" w:eastAsia="等线" w:hAnsi="等线"/>
          <w:color w:val="000000"/>
          <w:sz w:val="22"/>
          <w:szCs w:val="24"/>
          <w:highlight w:val="white"/>
        </w:rPr>
        <w:t>............................................................</w:t>
      </w:r>
      <w:r>
        <w:rPr>
          <w:rFonts w:ascii="等线" w:eastAsia="等线" w:hAnsi="等线"/>
          <w:sz w:val="22"/>
          <w:szCs w:val="24"/>
        </w:rPr>
        <w:t>( 22 )</w:t>
      </w:r>
    </w:p>
    <w:p w:rsidR="00000000" w:rsidRDefault="00DA112B">
      <w:pPr>
        <w:spacing w:line="324" w:lineRule="auto"/>
        <w:ind w:firstLine="600"/>
        <w:rPr>
          <w:rFonts w:ascii="黑体" w:eastAsia="黑体" w:hAnsi="黑体"/>
          <w:b/>
          <w:color w:val="000000"/>
          <w:sz w:val="32"/>
          <w:szCs w:val="24"/>
          <w:highlight w:val="white"/>
        </w:rPr>
      </w:pPr>
    </w:p>
    <w:p w:rsidR="00000000" w:rsidRDefault="00DA112B">
      <w:pPr>
        <w:pStyle w:val="Default"/>
      </w:pPr>
    </w:p>
    <w:p w:rsidR="00000000" w:rsidRDefault="00DA112B">
      <w:pPr>
        <w:spacing w:line="324" w:lineRule="auto"/>
        <w:ind w:firstLine="600"/>
        <w:rPr>
          <w:rFonts w:ascii="黑体" w:eastAsia="黑体" w:hAnsi="黑体"/>
          <w:b/>
          <w:color w:val="000000"/>
          <w:sz w:val="32"/>
          <w:szCs w:val="24"/>
          <w:highlight w:val="white"/>
        </w:rPr>
      </w:pPr>
    </w:p>
    <w:p w:rsidR="00000000" w:rsidRDefault="00DA112B">
      <w:pPr>
        <w:spacing w:line="324" w:lineRule="auto"/>
        <w:ind w:firstLine="600"/>
        <w:rPr>
          <w:rFonts w:ascii="黑体" w:eastAsia="黑体" w:hAnsi="黑体"/>
          <w:b/>
          <w:color w:val="000000"/>
          <w:sz w:val="32"/>
          <w:szCs w:val="24"/>
          <w:highlight w:val="white"/>
        </w:rPr>
      </w:pPr>
    </w:p>
    <w:p w:rsidR="00000000" w:rsidRDefault="00DA112B">
      <w:pPr>
        <w:spacing w:line="324" w:lineRule="auto"/>
        <w:rPr>
          <w:rFonts w:ascii="黑体" w:eastAsia="黑体" w:hAnsi="黑体"/>
          <w:b/>
          <w:color w:val="000000"/>
          <w:sz w:val="32"/>
          <w:szCs w:val="24"/>
          <w:highlight w:val="white"/>
        </w:rPr>
      </w:pPr>
    </w:p>
    <w:p w:rsidR="00000000" w:rsidRDefault="00DA112B">
      <w:pPr>
        <w:spacing w:line="324" w:lineRule="auto"/>
        <w:ind w:firstLine="600"/>
        <w:rPr>
          <w:rFonts w:ascii="黑体" w:eastAsia="黑体" w:hAnsi="黑体"/>
          <w:b/>
          <w:color w:val="000000"/>
          <w:sz w:val="32"/>
          <w:szCs w:val="24"/>
          <w:highlight w:val="white"/>
        </w:rPr>
      </w:pPr>
      <w:r>
        <w:rPr>
          <w:rFonts w:ascii="黑体" w:eastAsia="黑体" w:hAnsi="黑体" w:hint="eastAsia"/>
          <w:b/>
          <w:color w:val="000000"/>
          <w:sz w:val="32"/>
          <w:szCs w:val="24"/>
          <w:highlight w:val="white"/>
        </w:rPr>
        <w:t>一、概况</w:t>
      </w:r>
    </w:p>
    <w:p w:rsidR="00000000" w:rsidRDefault="00DA112B">
      <w:pPr>
        <w:spacing w:line="324" w:lineRule="auto"/>
        <w:ind w:firstLine="594"/>
        <w:rPr>
          <w:rFonts w:ascii="楷体" w:eastAsia="楷体" w:hAnsi="楷体"/>
          <w:b/>
          <w:color w:val="000000"/>
          <w:sz w:val="32"/>
          <w:szCs w:val="24"/>
          <w:highlight w:val="white"/>
        </w:rPr>
      </w:pPr>
      <w:r>
        <w:rPr>
          <w:rFonts w:ascii="楷体" w:eastAsia="楷体" w:hAnsi="楷体" w:hint="eastAsia"/>
          <w:b/>
          <w:color w:val="000000"/>
          <w:sz w:val="32"/>
          <w:szCs w:val="24"/>
          <w:highlight w:val="white"/>
        </w:rPr>
        <w:t>（一）单位职责</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交通警察大队担负全县城乡道路交通安全管理、车辆办牌办证、安全检验，交通事故勘察处理，交通法规宣传，重大节日、领导、贵宾安全保卫等任务。</w:t>
      </w:r>
    </w:p>
    <w:p w:rsidR="00000000" w:rsidRDefault="00DA112B">
      <w:pPr>
        <w:spacing w:line="324" w:lineRule="auto"/>
        <w:ind w:firstLine="594"/>
        <w:rPr>
          <w:b/>
          <w:color w:val="000000"/>
          <w:sz w:val="32"/>
          <w:szCs w:val="24"/>
          <w:highlight w:val="white"/>
        </w:rPr>
      </w:pPr>
      <w:r>
        <w:rPr>
          <w:rFonts w:ascii="楷体" w:eastAsia="楷体" w:hAnsi="楷体" w:hint="eastAsia"/>
          <w:b/>
          <w:color w:val="000000"/>
          <w:sz w:val="32"/>
          <w:szCs w:val="24"/>
          <w:highlight w:val="white"/>
        </w:rPr>
        <w:t>（二）机构设置</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从预算单位构成看，本单位内设：</w:t>
      </w:r>
      <w:r>
        <w:rPr>
          <w:rFonts w:ascii="仿宋_GB2312" w:eastAsia="仿宋_GB2312" w:hAnsi="仿宋_GB2312" w:hint="eastAsia"/>
          <w:sz w:val="32"/>
          <w:szCs w:val="24"/>
        </w:rPr>
        <w:t>办公室（指挥中心）、法制科、交管中队、事故中队、车管所</w:t>
      </w:r>
      <w:r>
        <w:rPr>
          <w:rFonts w:ascii="仿宋_GB2312" w:eastAsia="仿宋_GB2312" w:hAnsi="仿宋_GB2312"/>
          <w:sz w:val="32"/>
          <w:szCs w:val="24"/>
        </w:rPr>
        <w:t>5</w:t>
      </w:r>
      <w:r>
        <w:rPr>
          <w:rFonts w:ascii="仿宋_GB2312" w:eastAsia="仿宋_GB2312" w:hAnsi="仿宋_GB2312" w:hint="eastAsia"/>
          <w:sz w:val="32"/>
          <w:szCs w:val="24"/>
        </w:rPr>
        <w:t>个职能科室。下设东渡、城镇、舒洪、壶镇、新碧、新建、仙都共</w:t>
      </w:r>
      <w:r>
        <w:rPr>
          <w:rFonts w:ascii="仿宋_GB2312" w:eastAsia="仿宋_GB2312" w:hAnsi="仿宋_GB2312"/>
          <w:sz w:val="32"/>
          <w:szCs w:val="24"/>
        </w:rPr>
        <w:t>7</w:t>
      </w:r>
      <w:r>
        <w:rPr>
          <w:rFonts w:ascii="仿宋_GB2312" w:eastAsia="仿宋_GB2312" w:hAnsi="仿宋_GB2312" w:hint="eastAsia"/>
          <w:sz w:val="32"/>
          <w:szCs w:val="24"/>
        </w:rPr>
        <w:t>个路面中队</w:t>
      </w:r>
      <w:r>
        <w:rPr>
          <w:rFonts w:ascii="仿宋" w:eastAsia="仿宋" w:hAnsi="仿宋" w:hint="eastAsia"/>
          <w:color w:val="000000"/>
          <w:sz w:val="32"/>
          <w:szCs w:val="24"/>
          <w:highlight w:val="white"/>
        </w:rPr>
        <w:t>。</w:t>
      </w:r>
    </w:p>
    <w:p w:rsidR="00000000" w:rsidRDefault="00DA112B">
      <w:pPr>
        <w:spacing w:line="324" w:lineRule="auto"/>
        <w:ind w:firstLine="600"/>
        <w:rPr>
          <w:rFonts w:ascii="黑体" w:eastAsia="黑体" w:hAnsi="黑体"/>
          <w:b/>
          <w:color w:val="000000"/>
          <w:sz w:val="32"/>
          <w:szCs w:val="24"/>
          <w:highlight w:val="white"/>
        </w:rPr>
      </w:pPr>
      <w:r>
        <w:rPr>
          <w:rFonts w:ascii="黑体" w:eastAsia="黑体" w:hAnsi="黑体" w:hint="eastAsia"/>
          <w:b/>
          <w:color w:val="000000"/>
          <w:sz w:val="32"/>
          <w:szCs w:val="24"/>
          <w:highlight w:val="white"/>
        </w:rPr>
        <w:t>二、</w:t>
      </w:r>
      <w:r>
        <w:rPr>
          <w:rFonts w:ascii="黑体" w:eastAsia="黑体" w:hAnsi="黑体"/>
          <w:b/>
          <w:color w:val="000000"/>
          <w:sz w:val="32"/>
          <w:szCs w:val="24"/>
          <w:highlight w:val="white"/>
        </w:rPr>
        <w:t>2022</w:t>
      </w:r>
      <w:r>
        <w:rPr>
          <w:rFonts w:ascii="黑体" w:eastAsia="黑体" w:hAnsi="黑体" w:hint="eastAsia"/>
          <w:b/>
          <w:color w:val="000000"/>
          <w:sz w:val="32"/>
          <w:szCs w:val="24"/>
          <w:highlight w:val="white"/>
        </w:rPr>
        <w:t>年度单位决算公开表</w:t>
      </w:r>
    </w:p>
    <w:p w:rsidR="00000000" w:rsidRDefault="004E69B0">
      <w:pPr>
        <w:spacing w:line="324" w:lineRule="auto"/>
        <w:rPr>
          <w:szCs w:val="24"/>
        </w:rPr>
      </w:pPr>
      <w:r>
        <w:rPr>
          <w:noProof/>
          <w:szCs w:val="24"/>
        </w:rPr>
        <w:lastRenderedPageBreak/>
        <w:drawing>
          <wp:inline distT="0" distB="0" distL="0" distR="0">
            <wp:extent cx="5455920" cy="4419600"/>
            <wp:effectExtent l="0" t="0" r="0" b="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5920" cy="4419600"/>
                    </a:xfrm>
                    <a:prstGeom prst="rect">
                      <a:avLst/>
                    </a:prstGeom>
                    <a:noFill/>
                    <a:ln>
                      <a:noFill/>
                    </a:ln>
                  </pic:spPr>
                </pic:pic>
              </a:graphicData>
            </a:graphic>
          </wp:inline>
        </w:drawing>
      </w:r>
    </w:p>
    <w:p w:rsidR="00000000" w:rsidRDefault="004E69B0">
      <w:pPr>
        <w:pStyle w:val="a4"/>
        <w:ind w:firstLineChars="0" w:firstLine="0"/>
      </w:pPr>
      <w:r>
        <w:rPr>
          <w:noProof/>
        </w:rPr>
        <w:drawing>
          <wp:inline distT="0" distB="0" distL="0" distR="0">
            <wp:extent cx="5463540" cy="1722120"/>
            <wp:effectExtent l="0" t="0" r="381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3540" cy="1722120"/>
                    </a:xfrm>
                    <a:prstGeom prst="rect">
                      <a:avLst/>
                    </a:prstGeom>
                    <a:noFill/>
                    <a:ln>
                      <a:noFill/>
                    </a:ln>
                  </pic:spPr>
                </pic:pic>
              </a:graphicData>
            </a:graphic>
          </wp:inline>
        </w:drawing>
      </w:r>
    </w:p>
    <w:p w:rsidR="00000000" w:rsidRDefault="004E69B0">
      <w:pPr>
        <w:pStyle w:val="a4"/>
        <w:ind w:firstLineChars="0" w:firstLine="0"/>
      </w:pPr>
      <w:r>
        <w:rPr>
          <w:noProof/>
        </w:rPr>
        <w:lastRenderedPageBreak/>
        <w:drawing>
          <wp:inline distT="0" distB="0" distL="0" distR="0">
            <wp:extent cx="5471160" cy="3360420"/>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1160" cy="3360420"/>
                    </a:xfrm>
                    <a:prstGeom prst="rect">
                      <a:avLst/>
                    </a:prstGeom>
                    <a:noFill/>
                    <a:ln>
                      <a:noFill/>
                    </a:ln>
                  </pic:spPr>
                </pic:pic>
              </a:graphicData>
            </a:graphic>
          </wp:inline>
        </w:drawing>
      </w:r>
    </w:p>
    <w:p w:rsidR="00000000" w:rsidRDefault="004E69B0">
      <w:pPr>
        <w:pStyle w:val="a4"/>
        <w:ind w:firstLineChars="0" w:firstLine="0"/>
      </w:pPr>
      <w:r>
        <w:rPr>
          <w:noProof/>
        </w:rPr>
        <w:drawing>
          <wp:inline distT="0" distB="0" distL="0" distR="0">
            <wp:extent cx="5433060" cy="166116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3060" cy="1661160"/>
                    </a:xfrm>
                    <a:prstGeom prst="rect">
                      <a:avLst/>
                    </a:prstGeom>
                    <a:noFill/>
                    <a:ln>
                      <a:noFill/>
                    </a:ln>
                  </pic:spPr>
                </pic:pic>
              </a:graphicData>
            </a:graphic>
          </wp:inline>
        </w:drawing>
      </w:r>
    </w:p>
    <w:p w:rsidR="00000000" w:rsidRDefault="004E69B0">
      <w:pPr>
        <w:pStyle w:val="a4"/>
        <w:ind w:firstLineChars="0" w:firstLine="0"/>
      </w:pPr>
      <w:r>
        <w:rPr>
          <w:noProof/>
        </w:rPr>
        <w:lastRenderedPageBreak/>
        <w:drawing>
          <wp:inline distT="0" distB="0" distL="0" distR="0">
            <wp:extent cx="5463540" cy="3619500"/>
            <wp:effectExtent l="0" t="0" r="3810" b="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3540" cy="3619500"/>
                    </a:xfrm>
                    <a:prstGeom prst="rect">
                      <a:avLst/>
                    </a:prstGeom>
                    <a:noFill/>
                    <a:ln>
                      <a:noFill/>
                    </a:ln>
                  </pic:spPr>
                </pic:pic>
              </a:graphicData>
            </a:graphic>
          </wp:inline>
        </w:drawing>
      </w:r>
    </w:p>
    <w:p w:rsidR="00000000" w:rsidRDefault="004E69B0">
      <w:pPr>
        <w:pStyle w:val="a4"/>
        <w:ind w:firstLineChars="0" w:firstLine="0"/>
      </w:pPr>
      <w:r>
        <w:rPr>
          <w:noProof/>
        </w:rPr>
        <w:drawing>
          <wp:inline distT="0" distB="0" distL="0" distR="0">
            <wp:extent cx="5486400" cy="4069080"/>
            <wp:effectExtent l="0" t="0" r="0" b="762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069080"/>
                    </a:xfrm>
                    <a:prstGeom prst="rect">
                      <a:avLst/>
                    </a:prstGeom>
                    <a:noFill/>
                    <a:ln>
                      <a:noFill/>
                    </a:ln>
                  </pic:spPr>
                </pic:pic>
              </a:graphicData>
            </a:graphic>
          </wp:inline>
        </w:drawing>
      </w:r>
    </w:p>
    <w:p w:rsidR="00000000" w:rsidRDefault="00DA112B">
      <w:pPr>
        <w:pStyle w:val="a4"/>
        <w:ind w:firstLineChars="0" w:firstLine="0"/>
      </w:pPr>
    </w:p>
    <w:p w:rsidR="00000000" w:rsidRDefault="004E69B0">
      <w:pPr>
        <w:pStyle w:val="a4"/>
        <w:ind w:firstLineChars="0" w:firstLine="0"/>
      </w:pPr>
      <w:r>
        <w:rPr>
          <w:noProof/>
        </w:rPr>
        <w:lastRenderedPageBreak/>
        <w:drawing>
          <wp:inline distT="0" distB="0" distL="0" distR="0">
            <wp:extent cx="5463540" cy="5052060"/>
            <wp:effectExtent l="0" t="0" r="3810"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3540" cy="5052060"/>
                    </a:xfrm>
                    <a:prstGeom prst="rect">
                      <a:avLst/>
                    </a:prstGeom>
                    <a:noFill/>
                    <a:ln>
                      <a:noFill/>
                    </a:ln>
                  </pic:spPr>
                </pic:pic>
              </a:graphicData>
            </a:graphic>
          </wp:inline>
        </w:drawing>
      </w:r>
    </w:p>
    <w:p w:rsidR="00000000" w:rsidRDefault="004E69B0">
      <w:pPr>
        <w:pStyle w:val="a4"/>
        <w:ind w:firstLineChars="0" w:firstLine="0"/>
      </w:pPr>
      <w:r>
        <w:rPr>
          <w:noProof/>
        </w:rPr>
        <w:lastRenderedPageBreak/>
        <w:drawing>
          <wp:inline distT="0" distB="0" distL="0" distR="0">
            <wp:extent cx="5509260" cy="3589020"/>
            <wp:effectExtent l="0" t="0" r="0" b="0"/>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260" cy="3589020"/>
                    </a:xfrm>
                    <a:prstGeom prst="rect">
                      <a:avLst/>
                    </a:prstGeom>
                    <a:noFill/>
                    <a:ln>
                      <a:noFill/>
                    </a:ln>
                  </pic:spPr>
                </pic:pic>
              </a:graphicData>
            </a:graphic>
          </wp:inline>
        </w:drawing>
      </w:r>
    </w:p>
    <w:p w:rsidR="00000000" w:rsidRDefault="004E69B0">
      <w:pPr>
        <w:pStyle w:val="a4"/>
        <w:ind w:firstLineChars="0" w:firstLine="0"/>
      </w:pPr>
      <w:r>
        <w:rPr>
          <w:noProof/>
        </w:rPr>
        <w:drawing>
          <wp:inline distT="0" distB="0" distL="0" distR="0">
            <wp:extent cx="5463540" cy="1943100"/>
            <wp:effectExtent l="0" t="0" r="3810" b="0"/>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3540" cy="1943100"/>
                    </a:xfrm>
                    <a:prstGeom prst="rect">
                      <a:avLst/>
                    </a:prstGeom>
                    <a:noFill/>
                    <a:ln>
                      <a:noFill/>
                    </a:ln>
                  </pic:spPr>
                </pic:pic>
              </a:graphicData>
            </a:graphic>
          </wp:inline>
        </w:drawing>
      </w:r>
    </w:p>
    <w:p w:rsidR="00000000" w:rsidRDefault="004E69B0">
      <w:pPr>
        <w:pStyle w:val="a4"/>
        <w:ind w:firstLineChars="0" w:firstLine="0"/>
      </w:pPr>
      <w:r>
        <w:rPr>
          <w:noProof/>
        </w:rPr>
        <w:lastRenderedPageBreak/>
        <w:drawing>
          <wp:inline distT="0" distB="0" distL="0" distR="0">
            <wp:extent cx="5463540" cy="2644140"/>
            <wp:effectExtent l="0" t="0" r="3810" b="381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3540" cy="2644140"/>
                    </a:xfrm>
                    <a:prstGeom prst="rect">
                      <a:avLst/>
                    </a:prstGeom>
                    <a:noFill/>
                    <a:ln>
                      <a:noFill/>
                    </a:ln>
                  </pic:spPr>
                </pic:pic>
              </a:graphicData>
            </a:graphic>
          </wp:inline>
        </w:drawing>
      </w:r>
    </w:p>
    <w:p w:rsidR="00000000" w:rsidRDefault="004E69B0">
      <w:pPr>
        <w:pStyle w:val="a4"/>
        <w:ind w:firstLineChars="0" w:firstLine="0"/>
      </w:pPr>
      <w:r>
        <w:rPr>
          <w:noProof/>
        </w:rPr>
        <w:drawing>
          <wp:inline distT="0" distB="0" distL="0" distR="0">
            <wp:extent cx="5471160" cy="2476500"/>
            <wp:effectExtent l="0" t="0" r="0" b="0"/>
            <wp:docPr id="1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1160" cy="2476500"/>
                    </a:xfrm>
                    <a:prstGeom prst="rect">
                      <a:avLst/>
                    </a:prstGeom>
                    <a:noFill/>
                    <a:ln>
                      <a:noFill/>
                    </a:ln>
                  </pic:spPr>
                </pic:pic>
              </a:graphicData>
            </a:graphic>
          </wp:inline>
        </w:drawing>
      </w:r>
      <w:r w:rsidR="00DA112B">
        <w:rPr>
          <w:rFonts w:eastAsia="宋体"/>
        </w:rPr>
        <w:t xml:space="preserve"> </w:t>
      </w:r>
    </w:p>
    <w:p w:rsidR="00000000" w:rsidRDefault="00DA112B">
      <w:pPr>
        <w:spacing w:line="324" w:lineRule="auto"/>
        <w:ind w:firstLine="594"/>
        <w:rPr>
          <w:b/>
          <w:color w:val="000000"/>
          <w:sz w:val="32"/>
          <w:szCs w:val="24"/>
          <w:highlight w:val="white"/>
        </w:rPr>
      </w:pPr>
      <w:r>
        <w:rPr>
          <w:rFonts w:ascii="黑体" w:eastAsia="黑体" w:hAnsi="黑体" w:hint="eastAsia"/>
          <w:b/>
          <w:sz w:val="32"/>
          <w:szCs w:val="24"/>
          <w:highlight w:val="white"/>
          <w:lang w:val="zh-CN"/>
        </w:rPr>
        <w:t>三、</w:t>
      </w:r>
      <w:r>
        <w:rPr>
          <w:rFonts w:ascii="黑体" w:eastAsia="黑体" w:hAnsi="黑体"/>
          <w:b/>
          <w:color w:val="000000"/>
          <w:sz w:val="32"/>
          <w:szCs w:val="24"/>
          <w:highlight w:val="white"/>
        </w:rPr>
        <w:t>2022</w:t>
      </w:r>
      <w:r>
        <w:rPr>
          <w:rFonts w:ascii="黑体" w:eastAsia="黑体" w:hAnsi="黑体" w:hint="eastAsia"/>
          <w:b/>
          <w:color w:val="000000"/>
          <w:sz w:val="32"/>
          <w:szCs w:val="24"/>
          <w:highlight w:val="white"/>
        </w:rPr>
        <w:t>年度单位决算情况说明</w:t>
      </w:r>
    </w:p>
    <w:p w:rsidR="00000000" w:rsidRDefault="00DA112B">
      <w:pPr>
        <w:spacing w:line="324" w:lineRule="auto"/>
        <w:ind w:firstLine="594"/>
        <w:rPr>
          <w:b/>
          <w:color w:val="000000"/>
          <w:sz w:val="32"/>
          <w:szCs w:val="24"/>
          <w:highlight w:val="white"/>
        </w:rPr>
      </w:pPr>
      <w:r>
        <w:rPr>
          <w:rFonts w:ascii="楷体" w:eastAsia="楷体" w:hAnsi="楷体" w:hint="eastAsia"/>
          <w:b/>
          <w:color w:val="000000"/>
          <w:sz w:val="32"/>
          <w:szCs w:val="24"/>
          <w:highlight w:val="white"/>
        </w:rPr>
        <w:t>（一）收入支出决算总体情况说明</w:t>
      </w:r>
    </w:p>
    <w:p w:rsidR="00000000" w:rsidRDefault="00DA112B">
      <w:pPr>
        <w:spacing w:line="324" w:lineRule="auto"/>
        <w:ind w:firstLine="594"/>
        <w:rPr>
          <w:b/>
          <w:color w:val="000000"/>
          <w:sz w:val="32"/>
          <w:szCs w:val="24"/>
          <w:highlight w:val="white"/>
        </w:rPr>
      </w:pP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年度收入总计</w:t>
      </w:r>
      <w:r>
        <w:rPr>
          <w:rFonts w:ascii="仿宋" w:eastAsia="仿宋" w:hAnsi="仿宋"/>
          <w:color w:val="000000"/>
          <w:sz w:val="32"/>
          <w:szCs w:val="24"/>
          <w:highlight w:val="white"/>
        </w:rPr>
        <w:t>6244.43</w:t>
      </w:r>
      <w:r>
        <w:rPr>
          <w:rFonts w:ascii="仿宋" w:eastAsia="仿宋" w:hAnsi="仿宋" w:hint="eastAsia"/>
          <w:color w:val="000000"/>
          <w:sz w:val="32"/>
          <w:szCs w:val="24"/>
          <w:highlight w:val="white"/>
        </w:rPr>
        <w:t>万元，支出总计</w:t>
      </w:r>
      <w:r>
        <w:rPr>
          <w:rFonts w:ascii="仿宋" w:eastAsia="仿宋" w:hAnsi="仿宋"/>
          <w:color w:val="000000"/>
          <w:sz w:val="32"/>
          <w:szCs w:val="24"/>
          <w:highlight w:val="white"/>
        </w:rPr>
        <w:t>6244.43</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与</w:t>
      </w:r>
      <w:r>
        <w:rPr>
          <w:rFonts w:ascii="仿宋" w:eastAsia="仿宋" w:hAnsi="仿宋"/>
          <w:color w:val="000000"/>
          <w:sz w:val="32"/>
          <w:szCs w:val="24"/>
          <w:highlight w:val="white"/>
        </w:rPr>
        <w:t>2021</w:t>
      </w:r>
      <w:r>
        <w:rPr>
          <w:rFonts w:ascii="仿宋" w:eastAsia="仿宋" w:hAnsi="仿宋" w:hint="eastAsia"/>
          <w:color w:val="000000"/>
          <w:sz w:val="32"/>
          <w:szCs w:val="24"/>
          <w:highlight w:val="white"/>
        </w:rPr>
        <w:t>年度相比，各增加</w:t>
      </w:r>
      <w:r>
        <w:rPr>
          <w:rFonts w:ascii="仿宋" w:eastAsia="仿宋" w:hAnsi="仿宋"/>
          <w:color w:val="000000"/>
          <w:sz w:val="32"/>
          <w:szCs w:val="24"/>
          <w:highlight w:val="white"/>
        </w:rPr>
        <w:t>536.56</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t>9.40%</w:t>
      </w:r>
      <w:r>
        <w:rPr>
          <w:rFonts w:ascii="仿宋" w:eastAsia="仿宋" w:hAnsi="仿宋" w:hint="eastAsia"/>
          <w:color w:val="000000"/>
          <w:sz w:val="32"/>
          <w:szCs w:val="24"/>
          <w:highlight w:val="white"/>
        </w:rPr>
        <w:t>。主要原因是：</w:t>
      </w:r>
      <w:r>
        <w:rPr>
          <w:rFonts w:ascii="仿宋_GB2312" w:eastAsia="仿宋_GB2312" w:hAnsi="仿宋" w:hint="eastAsia"/>
          <w:sz w:val="32"/>
          <w:szCs w:val="24"/>
        </w:rPr>
        <w:t>城区道路标志标线等项目</w:t>
      </w:r>
      <w:r>
        <w:rPr>
          <w:rFonts w:ascii="仿宋" w:eastAsia="仿宋" w:hAnsi="仿宋" w:hint="eastAsia"/>
          <w:color w:val="000000"/>
          <w:sz w:val="32"/>
          <w:szCs w:val="24"/>
          <w:highlight w:val="white"/>
        </w:rPr>
        <w:t>经费支出的增加。</w:t>
      </w:r>
    </w:p>
    <w:p w:rsidR="00000000" w:rsidRDefault="00DA112B">
      <w:pPr>
        <w:spacing w:line="324" w:lineRule="auto"/>
        <w:ind w:firstLine="594"/>
        <w:rPr>
          <w:b/>
          <w:color w:val="000000"/>
          <w:sz w:val="32"/>
          <w:szCs w:val="24"/>
          <w:highlight w:val="white"/>
        </w:rPr>
      </w:pPr>
      <w:r>
        <w:rPr>
          <w:rFonts w:ascii="楷体" w:eastAsia="楷体" w:hAnsi="楷体" w:hint="eastAsia"/>
          <w:b/>
          <w:color w:val="000000"/>
          <w:sz w:val="32"/>
          <w:szCs w:val="24"/>
          <w:highlight w:val="white"/>
        </w:rPr>
        <w:t>（二）收入决算情况说明</w:t>
      </w:r>
    </w:p>
    <w:p w:rsidR="00000000" w:rsidRDefault="00DA112B">
      <w:pPr>
        <w:spacing w:line="324" w:lineRule="auto"/>
        <w:ind w:firstLine="594"/>
        <w:rPr>
          <w:rFonts w:ascii="仿宋" w:eastAsia="仿宋" w:hAnsi="仿宋"/>
          <w:sz w:val="32"/>
          <w:szCs w:val="24"/>
          <w:highlight w:val="white"/>
        </w:rPr>
      </w:pPr>
      <w:r>
        <w:rPr>
          <w:rFonts w:ascii="仿宋" w:eastAsia="仿宋" w:hAnsi="仿宋" w:hint="eastAsia"/>
          <w:sz w:val="32"/>
          <w:szCs w:val="24"/>
          <w:highlight w:val="white"/>
        </w:rPr>
        <w:t>本年收入合计</w:t>
      </w:r>
      <w:r>
        <w:rPr>
          <w:rFonts w:ascii="仿宋" w:eastAsia="仿宋" w:hAnsi="仿宋"/>
          <w:sz w:val="32"/>
          <w:szCs w:val="24"/>
          <w:highlight w:val="white"/>
        </w:rPr>
        <w:t>6226.93</w:t>
      </w:r>
      <w:r>
        <w:rPr>
          <w:rFonts w:ascii="仿宋" w:eastAsia="仿宋" w:hAnsi="仿宋" w:hint="eastAsia"/>
          <w:sz w:val="32"/>
          <w:szCs w:val="24"/>
          <w:highlight w:val="white"/>
        </w:rPr>
        <w:t>万元；包括财政拨款收入</w:t>
      </w:r>
      <w:r>
        <w:rPr>
          <w:rFonts w:ascii="仿宋" w:eastAsia="仿宋" w:hAnsi="仿宋"/>
          <w:sz w:val="32"/>
          <w:szCs w:val="24"/>
          <w:highlight w:val="white"/>
        </w:rPr>
        <w:t>6070.20</w:t>
      </w:r>
      <w:r>
        <w:rPr>
          <w:rFonts w:ascii="仿宋" w:eastAsia="仿宋" w:hAnsi="仿宋" w:hint="eastAsia"/>
          <w:sz w:val="32"/>
          <w:szCs w:val="24"/>
          <w:highlight w:val="white"/>
        </w:rPr>
        <w:t>万元（其中，一般公共预算</w:t>
      </w:r>
      <w:r>
        <w:rPr>
          <w:rFonts w:ascii="仿宋" w:eastAsia="仿宋" w:hAnsi="仿宋"/>
          <w:sz w:val="32"/>
          <w:szCs w:val="24"/>
          <w:highlight w:val="white"/>
        </w:rPr>
        <w:t>5870.22</w:t>
      </w:r>
      <w:r>
        <w:rPr>
          <w:rFonts w:ascii="仿宋" w:eastAsia="仿宋" w:hAnsi="仿宋" w:hint="eastAsia"/>
          <w:sz w:val="32"/>
          <w:szCs w:val="24"/>
          <w:highlight w:val="white"/>
        </w:rPr>
        <w:t>万元，政府性基金预算</w:t>
      </w:r>
      <w:r>
        <w:rPr>
          <w:rFonts w:ascii="仿宋" w:eastAsia="仿宋" w:hAnsi="仿宋"/>
          <w:sz w:val="32"/>
          <w:szCs w:val="24"/>
          <w:highlight w:val="white"/>
        </w:rPr>
        <w:lastRenderedPageBreak/>
        <w:t>199.98</w:t>
      </w:r>
      <w:r>
        <w:rPr>
          <w:rFonts w:ascii="仿宋" w:eastAsia="仿宋" w:hAnsi="仿宋" w:hint="eastAsia"/>
          <w:sz w:val="32"/>
          <w:szCs w:val="24"/>
          <w:highlight w:val="white"/>
        </w:rPr>
        <w:t>万元</w:t>
      </w:r>
      <w:r>
        <w:rPr>
          <w:rFonts w:ascii="仿宋" w:eastAsia="仿宋" w:hAnsi="仿宋"/>
          <w:sz w:val="32"/>
          <w:szCs w:val="24"/>
          <w:highlight w:val="white"/>
        </w:rPr>
        <w:t>,</w:t>
      </w:r>
      <w:r>
        <w:rPr>
          <w:rFonts w:ascii="仿宋" w:eastAsia="仿宋" w:hAnsi="仿宋" w:hint="eastAsia"/>
          <w:sz w:val="32"/>
          <w:szCs w:val="24"/>
          <w:highlight w:val="white"/>
        </w:rPr>
        <w:t>国有资本经营预算</w:t>
      </w:r>
      <w:r>
        <w:rPr>
          <w:rFonts w:ascii="仿宋" w:eastAsia="仿宋" w:hAnsi="仿宋"/>
          <w:sz w:val="32"/>
          <w:szCs w:val="24"/>
          <w:highlight w:val="white"/>
        </w:rPr>
        <w:t>0</w:t>
      </w:r>
      <w:r>
        <w:rPr>
          <w:rFonts w:ascii="仿宋" w:eastAsia="仿宋" w:hAnsi="仿宋" w:hint="eastAsia"/>
          <w:sz w:val="32"/>
          <w:szCs w:val="24"/>
          <w:highlight w:val="white"/>
        </w:rPr>
        <w:t>万元），占收入合计</w:t>
      </w:r>
      <w:r>
        <w:rPr>
          <w:rFonts w:ascii="仿宋" w:eastAsia="仿宋" w:hAnsi="仿宋"/>
          <w:sz w:val="32"/>
          <w:szCs w:val="24"/>
          <w:highlight w:val="white"/>
        </w:rPr>
        <w:t>97.48%</w:t>
      </w:r>
      <w:r>
        <w:rPr>
          <w:rFonts w:ascii="仿宋" w:eastAsia="仿宋" w:hAnsi="仿宋" w:hint="eastAsia"/>
          <w:sz w:val="32"/>
          <w:szCs w:val="24"/>
          <w:highlight w:val="white"/>
        </w:rPr>
        <w:t>；上级补助收入</w:t>
      </w:r>
      <w:r>
        <w:rPr>
          <w:rFonts w:ascii="仿宋" w:eastAsia="仿宋" w:hAnsi="仿宋"/>
          <w:sz w:val="32"/>
          <w:szCs w:val="24"/>
          <w:highlight w:val="white"/>
        </w:rPr>
        <w:t>0</w:t>
      </w:r>
      <w:r>
        <w:rPr>
          <w:rFonts w:ascii="仿宋" w:eastAsia="仿宋" w:hAnsi="仿宋" w:hint="eastAsia"/>
          <w:sz w:val="32"/>
          <w:szCs w:val="24"/>
          <w:highlight w:val="white"/>
        </w:rPr>
        <w:t>万元，占收入合计</w:t>
      </w:r>
      <w:r>
        <w:rPr>
          <w:rFonts w:ascii="仿宋" w:eastAsia="仿宋" w:hAnsi="仿宋"/>
          <w:sz w:val="32"/>
          <w:szCs w:val="24"/>
          <w:highlight w:val="white"/>
        </w:rPr>
        <w:t>0%</w:t>
      </w:r>
      <w:r>
        <w:rPr>
          <w:rFonts w:ascii="仿宋" w:eastAsia="仿宋" w:hAnsi="仿宋" w:hint="eastAsia"/>
          <w:sz w:val="32"/>
          <w:szCs w:val="24"/>
          <w:highlight w:val="white"/>
        </w:rPr>
        <w:t>；事业收入</w:t>
      </w:r>
      <w:r>
        <w:rPr>
          <w:rFonts w:ascii="仿宋" w:eastAsia="仿宋" w:hAnsi="仿宋"/>
          <w:sz w:val="32"/>
          <w:szCs w:val="24"/>
          <w:highlight w:val="white"/>
        </w:rPr>
        <w:t>0</w:t>
      </w:r>
      <w:r>
        <w:rPr>
          <w:rFonts w:ascii="仿宋" w:eastAsia="仿宋" w:hAnsi="仿宋" w:hint="eastAsia"/>
          <w:sz w:val="32"/>
          <w:szCs w:val="24"/>
          <w:highlight w:val="white"/>
        </w:rPr>
        <w:t>万元，占收入合计</w:t>
      </w:r>
      <w:r>
        <w:rPr>
          <w:rFonts w:ascii="仿宋" w:eastAsia="仿宋" w:hAnsi="仿宋"/>
          <w:sz w:val="32"/>
          <w:szCs w:val="24"/>
          <w:highlight w:val="white"/>
        </w:rPr>
        <w:t>0%</w:t>
      </w:r>
      <w:r>
        <w:rPr>
          <w:rFonts w:ascii="仿宋" w:eastAsia="仿宋" w:hAnsi="仿宋" w:hint="eastAsia"/>
          <w:sz w:val="32"/>
          <w:szCs w:val="24"/>
          <w:highlight w:val="white"/>
        </w:rPr>
        <w:t>；经营收入</w:t>
      </w:r>
      <w:r>
        <w:rPr>
          <w:rFonts w:ascii="仿宋" w:eastAsia="仿宋" w:hAnsi="仿宋"/>
          <w:sz w:val="32"/>
          <w:szCs w:val="24"/>
          <w:highlight w:val="white"/>
        </w:rPr>
        <w:t>0</w:t>
      </w:r>
      <w:r>
        <w:rPr>
          <w:rFonts w:ascii="仿宋" w:eastAsia="仿宋" w:hAnsi="仿宋" w:hint="eastAsia"/>
          <w:sz w:val="32"/>
          <w:szCs w:val="24"/>
          <w:highlight w:val="white"/>
        </w:rPr>
        <w:t>万元，占收入合计</w:t>
      </w:r>
      <w:r>
        <w:rPr>
          <w:rFonts w:ascii="仿宋" w:eastAsia="仿宋" w:hAnsi="仿宋"/>
          <w:sz w:val="32"/>
          <w:szCs w:val="24"/>
          <w:highlight w:val="white"/>
        </w:rPr>
        <w:t>0%</w:t>
      </w:r>
      <w:r>
        <w:rPr>
          <w:rFonts w:ascii="仿宋" w:eastAsia="仿宋" w:hAnsi="仿宋" w:hint="eastAsia"/>
          <w:sz w:val="32"/>
          <w:szCs w:val="24"/>
          <w:highlight w:val="white"/>
        </w:rPr>
        <w:t>；附属单位上缴收入</w:t>
      </w:r>
      <w:r>
        <w:rPr>
          <w:rFonts w:ascii="仿宋" w:eastAsia="仿宋" w:hAnsi="仿宋"/>
          <w:sz w:val="32"/>
          <w:szCs w:val="24"/>
          <w:highlight w:val="white"/>
        </w:rPr>
        <w:t>0</w:t>
      </w:r>
      <w:r>
        <w:rPr>
          <w:rFonts w:ascii="仿宋" w:eastAsia="仿宋" w:hAnsi="仿宋" w:hint="eastAsia"/>
          <w:sz w:val="32"/>
          <w:szCs w:val="24"/>
          <w:highlight w:val="white"/>
        </w:rPr>
        <w:t>万元，占收入合计</w:t>
      </w:r>
      <w:r>
        <w:rPr>
          <w:rFonts w:ascii="仿宋" w:eastAsia="仿宋" w:hAnsi="仿宋"/>
          <w:sz w:val="32"/>
          <w:szCs w:val="24"/>
          <w:highlight w:val="white"/>
        </w:rPr>
        <w:t>0%</w:t>
      </w:r>
      <w:r>
        <w:rPr>
          <w:rFonts w:ascii="仿宋" w:eastAsia="仿宋" w:hAnsi="仿宋" w:hint="eastAsia"/>
          <w:sz w:val="32"/>
          <w:szCs w:val="24"/>
          <w:highlight w:val="white"/>
        </w:rPr>
        <w:t>；其他收入</w:t>
      </w:r>
      <w:r>
        <w:rPr>
          <w:rFonts w:ascii="仿宋" w:eastAsia="仿宋" w:hAnsi="仿宋"/>
          <w:sz w:val="32"/>
          <w:szCs w:val="24"/>
          <w:highlight w:val="white"/>
        </w:rPr>
        <w:t>156.73</w:t>
      </w:r>
      <w:r>
        <w:rPr>
          <w:rFonts w:ascii="仿宋" w:eastAsia="仿宋" w:hAnsi="仿宋" w:hint="eastAsia"/>
          <w:sz w:val="32"/>
          <w:szCs w:val="24"/>
          <w:highlight w:val="white"/>
        </w:rPr>
        <w:t>万元，占收入合计</w:t>
      </w:r>
      <w:r>
        <w:rPr>
          <w:rFonts w:ascii="仿宋" w:eastAsia="仿宋" w:hAnsi="仿宋"/>
          <w:sz w:val="32"/>
          <w:szCs w:val="24"/>
          <w:highlight w:val="white"/>
        </w:rPr>
        <w:t>2.52%</w:t>
      </w:r>
      <w:r>
        <w:rPr>
          <w:rFonts w:ascii="仿宋" w:eastAsia="仿宋" w:hAnsi="仿宋" w:hint="eastAsia"/>
          <w:sz w:val="32"/>
          <w:szCs w:val="24"/>
          <w:highlight w:val="white"/>
        </w:rPr>
        <w:t>。</w:t>
      </w:r>
    </w:p>
    <w:p w:rsidR="00000000" w:rsidRDefault="00DA112B">
      <w:pPr>
        <w:spacing w:line="324" w:lineRule="auto"/>
        <w:ind w:firstLine="594"/>
        <w:rPr>
          <w:b/>
          <w:color w:val="000000"/>
          <w:sz w:val="32"/>
          <w:szCs w:val="24"/>
          <w:highlight w:val="white"/>
        </w:rPr>
      </w:pPr>
      <w:r>
        <w:rPr>
          <w:rFonts w:ascii="楷体" w:eastAsia="楷体" w:hAnsi="楷体" w:hint="eastAsia"/>
          <w:b/>
          <w:color w:val="000000"/>
          <w:sz w:val="32"/>
          <w:szCs w:val="24"/>
          <w:highlight w:val="white"/>
        </w:rPr>
        <w:t>（三）支出决算情况说明</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本年支出合计</w:t>
      </w:r>
      <w:r>
        <w:rPr>
          <w:rFonts w:ascii="仿宋" w:eastAsia="仿宋" w:hAnsi="仿宋"/>
          <w:color w:val="000000"/>
          <w:sz w:val="32"/>
          <w:szCs w:val="24"/>
          <w:highlight w:val="white"/>
        </w:rPr>
        <w:t>6241.38</w:t>
      </w:r>
      <w:r>
        <w:rPr>
          <w:rFonts w:ascii="仿宋" w:eastAsia="仿宋" w:hAnsi="仿宋" w:hint="eastAsia"/>
          <w:color w:val="000000"/>
          <w:sz w:val="32"/>
          <w:szCs w:val="24"/>
          <w:highlight w:val="white"/>
        </w:rPr>
        <w:t>万元，其中基本支出</w:t>
      </w:r>
      <w:r>
        <w:rPr>
          <w:rFonts w:ascii="仿宋" w:eastAsia="仿宋" w:hAnsi="仿宋"/>
          <w:color w:val="000000"/>
          <w:sz w:val="32"/>
          <w:szCs w:val="24"/>
          <w:highlight w:val="white"/>
        </w:rPr>
        <w:t>4819.72</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77.22%</w:t>
      </w:r>
      <w:r>
        <w:rPr>
          <w:rFonts w:ascii="仿宋" w:eastAsia="仿宋" w:hAnsi="仿宋" w:hint="eastAsia"/>
          <w:color w:val="000000"/>
          <w:sz w:val="32"/>
          <w:szCs w:val="24"/>
          <w:highlight w:val="white"/>
        </w:rPr>
        <w:t>；项目支出</w:t>
      </w:r>
      <w:r>
        <w:rPr>
          <w:rFonts w:ascii="仿宋" w:eastAsia="仿宋" w:hAnsi="仿宋"/>
          <w:color w:val="000000"/>
          <w:sz w:val="32"/>
          <w:szCs w:val="24"/>
          <w:highlight w:val="white"/>
        </w:rPr>
        <w:t>1421.67</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22.78%</w:t>
      </w:r>
      <w:r>
        <w:rPr>
          <w:rFonts w:ascii="仿宋" w:eastAsia="仿宋" w:hAnsi="仿宋" w:hint="eastAsia"/>
          <w:color w:val="000000"/>
          <w:sz w:val="32"/>
          <w:szCs w:val="24"/>
          <w:highlight w:val="white"/>
        </w:rPr>
        <w:t>；上缴上级支出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；经营支出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；对附属单位补助支出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rsidR="00000000" w:rsidRDefault="00DA112B">
      <w:pPr>
        <w:spacing w:line="324" w:lineRule="auto"/>
        <w:ind w:firstLine="594"/>
        <w:rPr>
          <w:rFonts w:ascii="楷体" w:eastAsia="楷体" w:hAnsi="楷体"/>
          <w:b/>
          <w:color w:val="000000"/>
          <w:sz w:val="32"/>
          <w:szCs w:val="24"/>
          <w:highlight w:val="white"/>
        </w:rPr>
      </w:pPr>
      <w:r>
        <w:rPr>
          <w:rFonts w:ascii="楷体" w:eastAsia="楷体" w:hAnsi="楷体" w:hint="eastAsia"/>
          <w:b/>
          <w:color w:val="000000"/>
          <w:sz w:val="32"/>
          <w:szCs w:val="24"/>
          <w:highlight w:val="white"/>
        </w:rPr>
        <w:t>（四）财政拨款收入支出决算总体情况说明</w:t>
      </w:r>
    </w:p>
    <w:p w:rsidR="00000000" w:rsidRDefault="00DA112B">
      <w:pPr>
        <w:spacing w:line="324" w:lineRule="auto"/>
        <w:ind w:firstLine="594"/>
        <w:rPr>
          <w:rFonts w:ascii="仿宋" w:eastAsia="仿宋" w:hAnsi="仿宋"/>
          <w:b/>
          <w:color w:val="000000"/>
          <w:sz w:val="32"/>
          <w:szCs w:val="24"/>
          <w:highlight w:val="white"/>
        </w:rPr>
      </w:pP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年度财政拨款收入总计</w:t>
      </w:r>
      <w:r>
        <w:rPr>
          <w:rFonts w:ascii="仿宋" w:eastAsia="仿宋" w:hAnsi="仿宋"/>
          <w:color w:val="000000"/>
          <w:sz w:val="32"/>
          <w:szCs w:val="24"/>
          <w:highlight w:val="white"/>
        </w:rPr>
        <w:t>6087.70</w:t>
      </w:r>
      <w:r>
        <w:rPr>
          <w:rFonts w:ascii="仿宋" w:eastAsia="仿宋" w:hAnsi="仿宋" w:hint="eastAsia"/>
          <w:color w:val="000000"/>
          <w:sz w:val="32"/>
          <w:szCs w:val="24"/>
          <w:highlight w:val="white"/>
        </w:rPr>
        <w:t>万元，支出总计</w:t>
      </w:r>
      <w:r>
        <w:rPr>
          <w:rFonts w:ascii="仿宋" w:eastAsia="仿宋" w:hAnsi="仿宋"/>
          <w:color w:val="000000"/>
          <w:sz w:val="32"/>
          <w:szCs w:val="24"/>
          <w:highlight w:val="white"/>
        </w:rPr>
        <w:t>6087.70</w:t>
      </w:r>
      <w:r>
        <w:rPr>
          <w:rFonts w:ascii="仿宋" w:eastAsia="仿宋" w:hAnsi="仿宋" w:hint="eastAsia"/>
          <w:color w:val="000000"/>
          <w:sz w:val="32"/>
          <w:szCs w:val="24"/>
          <w:highlight w:val="white"/>
        </w:rPr>
        <w:t>万元，与</w:t>
      </w:r>
      <w:r>
        <w:rPr>
          <w:rFonts w:ascii="仿宋" w:eastAsia="仿宋" w:hAnsi="仿宋"/>
          <w:color w:val="000000"/>
          <w:sz w:val="32"/>
          <w:szCs w:val="24"/>
          <w:highlight w:val="white"/>
        </w:rPr>
        <w:t>2021</w:t>
      </w:r>
      <w:r>
        <w:rPr>
          <w:rFonts w:ascii="仿宋" w:eastAsia="仿宋" w:hAnsi="仿宋" w:hint="eastAsia"/>
          <w:color w:val="000000"/>
          <w:sz w:val="32"/>
          <w:szCs w:val="24"/>
          <w:highlight w:val="white"/>
        </w:rPr>
        <w:t>年相比，各增加</w:t>
      </w:r>
      <w:r>
        <w:rPr>
          <w:rFonts w:ascii="仿宋" w:eastAsia="仿宋" w:hAnsi="仿宋"/>
          <w:color w:val="000000"/>
          <w:sz w:val="32"/>
          <w:szCs w:val="24"/>
          <w:highlight w:val="white"/>
        </w:rPr>
        <w:t>405.13</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t>7.13%</w:t>
      </w:r>
      <w:r>
        <w:rPr>
          <w:rFonts w:ascii="仿宋" w:eastAsia="仿宋" w:hAnsi="仿宋" w:hint="eastAsia"/>
          <w:color w:val="000000"/>
          <w:sz w:val="32"/>
          <w:szCs w:val="24"/>
          <w:highlight w:val="white"/>
        </w:rPr>
        <w:t>。主要原因是</w:t>
      </w:r>
      <w:r>
        <w:rPr>
          <w:rFonts w:ascii="仿宋_GB2312" w:eastAsia="仿宋_GB2312" w:hAnsi="仿宋" w:hint="eastAsia"/>
          <w:sz w:val="32"/>
          <w:szCs w:val="24"/>
        </w:rPr>
        <w:t>城区道路标志标线等项目</w:t>
      </w:r>
      <w:r>
        <w:rPr>
          <w:rFonts w:ascii="仿宋" w:eastAsia="仿宋" w:hAnsi="仿宋" w:hint="eastAsia"/>
          <w:color w:val="000000"/>
          <w:sz w:val="32"/>
          <w:szCs w:val="24"/>
          <w:highlight w:val="white"/>
        </w:rPr>
        <w:t>经费支出的增加</w:t>
      </w:r>
      <w:r>
        <w:rPr>
          <w:rFonts w:ascii="仿宋" w:eastAsia="仿宋" w:hAnsi="仿宋" w:hint="eastAsia"/>
          <w:sz w:val="32"/>
          <w:szCs w:val="24"/>
          <w:highlight w:val="white"/>
        </w:rPr>
        <w:t>；</w:t>
      </w:r>
      <w:r>
        <w:rPr>
          <w:rFonts w:ascii="仿宋" w:eastAsia="仿宋" w:hAnsi="仿宋" w:hint="eastAsia"/>
          <w:color w:val="000000"/>
          <w:sz w:val="32"/>
          <w:szCs w:val="24"/>
          <w:highlight w:val="white"/>
        </w:rPr>
        <w:t>财政拨款支出年初预算数</w:t>
      </w:r>
      <w:r>
        <w:rPr>
          <w:rFonts w:ascii="仿宋" w:eastAsia="仿宋" w:hAnsi="仿宋"/>
          <w:color w:val="000000"/>
          <w:sz w:val="32"/>
          <w:szCs w:val="24"/>
          <w:highlight w:val="white"/>
        </w:rPr>
        <w:t>5776.02</w:t>
      </w:r>
      <w:r>
        <w:rPr>
          <w:rFonts w:ascii="仿宋" w:eastAsia="仿宋" w:hAnsi="仿宋" w:hint="eastAsia"/>
          <w:color w:val="000000"/>
          <w:sz w:val="32"/>
          <w:szCs w:val="24"/>
          <w:highlight w:val="white"/>
        </w:rPr>
        <w:t>万元，</w:t>
      </w:r>
      <w:r>
        <w:rPr>
          <w:rFonts w:ascii="仿宋" w:eastAsia="仿宋" w:hAnsi="仿宋" w:hint="eastAsia"/>
          <w:sz w:val="32"/>
          <w:szCs w:val="24"/>
          <w:highlight w:val="white"/>
        </w:rPr>
        <w:t>完成年初预算的</w:t>
      </w:r>
      <w:r>
        <w:rPr>
          <w:rFonts w:ascii="仿宋" w:eastAsia="仿宋" w:hAnsi="仿宋"/>
          <w:color w:val="000000"/>
          <w:sz w:val="32"/>
          <w:szCs w:val="24"/>
          <w:highlight w:val="white"/>
        </w:rPr>
        <w:t>105.40%</w:t>
      </w:r>
      <w:r>
        <w:rPr>
          <w:rFonts w:ascii="仿宋" w:eastAsia="仿宋" w:hAnsi="仿宋" w:hint="eastAsia"/>
          <w:sz w:val="32"/>
          <w:szCs w:val="24"/>
          <w:highlight w:val="white"/>
        </w:rPr>
        <w:t>，</w:t>
      </w:r>
      <w:r>
        <w:rPr>
          <w:rFonts w:ascii="仿宋" w:eastAsia="仿宋" w:hAnsi="仿宋" w:hint="eastAsia"/>
          <w:color w:val="000000"/>
          <w:sz w:val="32"/>
          <w:szCs w:val="24"/>
          <w:highlight w:val="white"/>
        </w:rPr>
        <w:t>主要原因是增人增资、</w:t>
      </w:r>
      <w:r>
        <w:rPr>
          <w:rFonts w:ascii="仿宋_GB2312" w:eastAsia="仿宋_GB2312" w:hAnsi="仿宋" w:hint="eastAsia"/>
          <w:sz w:val="32"/>
          <w:szCs w:val="24"/>
        </w:rPr>
        <w:t>城区道路标志标线等项目</w:t>
      </w:r>
      <w:r>
        <w:rPr>
          <w:rFonts w:ascii="仿宋" w:eastAsia="仿宋" w:hAnsi="仿宋" w:hint="eastAsia"/>
          <w:color w:val="000000"/>
          <w:sz w:val="32"/>
          <w:szCs w:val="24"/>
          <w:highlight w:val="white"/>
        </w:rPr>
        <w:t>经费支出的增加</w:t>
      </w:r>
      <w:r>
        <w:rPr>
          <w:rFonts w:ascii="仿宋" w:eastAsia="仿宋" w:hAnsi="仿宋" w:hint="eastAsia"/>
          <w:sz w:val="32"/>
          <w:szCs w:val="24"/>
          <w:highlight w:val="white"/>
        </w:rPr>
        <w:t>。</w:t>
      </w:r>
    </w:p>
    <w:p w:rsidR="00000000" w:rsidRDefault="00DA112B">
      <w:pPr>
        <w:spacing w:line="324" w:lineRule="auto"/>
        <w:ind w:firstLine="594"/>
        <w:rPr>
          <w:b/>
          <w:color w:val="000000"/>
          <w:sz w:val="32"/>
          <w:szCs w:val="24"/>
          <w:highlight w:val="white"/>
        </w:rPr>
      </w:pPr>
      <w:r>
        <w:rPr>
          <w:rFonts w:ascii="楷体" w:eastAsia="楷体" w:hAnsi="楷体" w:hint="eastAsia"/>
          <w:b/>
          <w:color w:val="000000"/>
          <w:sz w:val="32"/>
          <w:szCs w:val="24"/>
          <w:highlight w:val="white"/>
        </w:rPr>
        <w:t>（五）一般公共预算财政拨款支出决算情况说明</w:t>
      </w:r>
    </w:p>
    <w:p w:rsidR="00000000" w:rsidRDefault="00DA112B">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一般公共预算财政拨款支出决算总体情况。</w:t>
      </w:r>
    </w:p>
    <w:p w:rsidR="00000000" w:rsidRDefault="00DA112B">
      <w:pPr>
        <w:spacing w:line="324" w:lineRule="auto"/>
        <w:ind w:firstLine="594"/>
        <w:rPr>
          <w:rFonts w:ascii="仿宋" w:eastAsia="仿宋" w:hAnsi="仿宋"/>
          <w:b/>
          <w:color w:val="000000"/>
          <w:sz w:val="32"/>
          <w:szCs w:val="24"/>
          <w:highlight w:val="white"/>
        </w:rPr>
      </w:pP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年度一般公共预算财政拨款支出</w:t>
      </w:r>
      <w:r>
        <w:rPr>
          <w:rFonts w:ascii="仿宋" w:eastAsia="仿宋" w:hAnsi="仿宋"/>
          <w:color w:val="000000"/>
          <w:sz w:val="32"/>
          <w:szCs w:val="24"/>
          <w:highlight w:val="white"/>
        </w:rPr>
        <w:t>5887.72</w:t>
      </w:r>
      <w:r>
        <w:rPr>
          <w:rFonts w:ascii="仿宋" w:eastAsia="仿宋" w:hAnsi="仿宋" w:hint="eastAsia"/>
          <w:color w:val="000000"/>
          <w:sz w:val="32"/>
          <w:szCs w:val="24"/>
          <w:highlight w:val="white"/>
        </w:rPr>
        <w:t>万元</w:t>
      </w:r>
      <w:r>
        <w:rPr>
          <w:rFonts w:ascii="仿宋" w:eastAsia="仿宋" w:hAnsi="仿宋" w:hint="eastAsia"/>
          <w:color w:val="000000"/>
          <w:sz w:val="32"/>
          <w:szCs w:val="24"/>
          <w:highlight w:val="white"/>
        </w:rPr>
        <w:t>，占本年支出合计的</w:t>
      </w:r>
      <w:r>
        <w:rPr>
          <w:rFonts w:ascii="仿宋" w:eastAsia="仿宋" w:hAnsi="仿宋"/>
          <w:color w:val="000000"/>
          <w:sz w:val="32"/>
          <w:szCs w:val="24"/>
          <w:highlight w:val="white"/>
        </w:rPr>
        <w:t>94.33%</w:t>
      </w:r>
      <w:r>
        <w:rPr>
          <w:rFonts w:ascii="仿宋" w:eastAsia="仿宋" w:hAnsi="仿宋" w:hint="eastAsia"/>
          <w:color w:val="000000"/>
          <w:sz w:val="32"/>
          <w:szCs w:val="24"/>
          <w:highlight w:val="white"/>
        </w:rPr>
        <w:t>。与</w:t>
      </w:r>
      <w:r>
        <w:rPr>
          <w:rFonts w:ascii="仿宋" w:eastAsia="仿宋" w:hAnsi="仿宋"/>
          <w:color w:val="000000"/>
          <w:sz w:val="32"/>
          <w:szCs w:val="24"/>
          <w:highlight w:val="white"/>
        </w:rPr>
        <w:t>2021</w:t>
      </w:r>
      <w:r>
        <w:rPr>
          <w:rFonts w:ascii="仿宋" w:eastAsia="仿宋" w:hAnsi="仿宋" w:hint="eastAsia"/>
          <w:color w:val="000000"/>
          <w:sz w:val="32"/>
          <w:szCs w:val="24"/>
          <w:highlight w:val="white"/>
        </w:rPr>
        <w:t>年相比，一般公共预算财政拨款支出增加</w:t>
      </w:r>
      <w:r>
        <w:rPr>
          <w:rFonts w:ascii="仿宋" w:eastAsia="仿宋" w:hAnsi="仿宋"/>
          <w:color w:val="000000"/>
          <w:sz w:val="32"/>
          <w:szCs w:val="24"/>
          <w:highlight w:val="white"/>
        </w:rPr>
        <w:t>360.25</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t>6.52%</w:t>
      </w:r>
      <w:r>
        <w:rPr>
          <w:rFonts w:ascii="仿宋" w:eastAsia="仿宋" w:hAnsi="仿宋" w:hint="eastAsia"/>
          <w:color w:val="000000"/>
          <w:sz w:val="32"/>
          <w:szCs w:val="24"/>
          <w:highlight w:val="white"/>
        </w:rPr>
        <w:t>。主要原因是：增人增资、</w:t>
      </w:r>
      <w:r>
        <w:rPr>
          <w:rFonts w:ascii="仿宋_GB2312" w:eastAsia="仿宋_GB2312" w:hAnsi="仿宋" w:hint="eastAsia"/>
          <w:sz w:val="32"/>
          <w:szCs w:val="24"/>
        </w:rPr>
        <w:t>城区道路标志标线等项目</w:t>
      </w:r>
      <w:r>
        <w:rPr>
          <w:rFonts w:ascii="仿宋" w:eastAsia="仿宋" w:hAnsi="仿宋" w:hint="eastAsia"/>
          <w:color w:val="000000"/>
          <w:sz w:val="32"/>
          <w:szCs w:val="24"/>
          <w:highlight w:val="white"/>
        </w:rPr>
        <w:t>经费支出的增加</w:t>
      </w:r>
      <w:r>
        <w:rPr>
          <w:rFonts w:ascii="仿宋" w:eastAsia="仿宋" w:hAnsi="仿宋" w:hint="eastAsia"/>
          <w:sz w:val="32"/>
          <w:szCs w:val="24"/>
          <w:highlight w:val="white"/>
        </w:rPr>
        <w:t>。</w:t>
      </w:r>
    </w:p>
    <w:p w:rsidR="00000000" w:rsidRDefault="00DA112B">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lastRenderedPageBreak/>
        <w:t>2.</w:t>
      </w:r>
      <w:r>
        <w:rPr>
          <w:rFonts w:ascii="仿宋" w:eastAsia="仿宋" w:hAnsi="仿宋" w:hint="eastAsia"/>
          <w:b/>
          <w:color w:val="000000"/>
          <w:sz w:val="32"/>
          <w:szCs w:val="24"/>
          <w:highlight w:val="white"/>
        </w:rPr>
        <w:t>一般公共预算财政拨款支出决算结构情况。</w:t>
      </w:r>
    </w:p>
    <w:p w:rsidR="00000000" w:rsidRDefault="00DA112B">
      <w:pPr>
        <w:spacing w:line="324" w:lineRule="auto"/>
        <w:ind w:firstLine="606"/>
        <w:rPr>
          <w:rFonts w:ascii="仿宋" w:eastAsia="仿宋" w:hAnsi="仿宋"/>
          <w:b/>
          <w:color w:val="000000"/>
          <w:sz w:val="32"/>
          <w:szCs w:val="24"/>
          <w:highlight w:val="white"/>
        </w:rPr>
      </w:pP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年度一般公共预算财政拨款支出</w:t>
      </w:r>
      <w:r>
        <w:rPr>
          <w:rFonts w:ascii="仿宋" w:eastAsia="仿宋" w:hAnsi="仿宋"/>
          <w:color w:val="000000"/>
          <w:sz w:val="32"/>
          <w:szCs w:val="24"/>
          <w:highlight w:val="white"/>
        </w:rPr>
        <w:t>5887.72</w:t>
      </w:r>
      <w:r>
        <w:rPr>
          <w:rFonts w:ascii="仿宋" w:eastAsia="仿宋" w:hAnsi="仿宋" w:hint="eastAsia"/>
          <w:color w:val="000000"/>
          <w:sz w:val="32"/>
          <w:szCs w:val="24"/>
          <w:highlight w:val="white"/>
        </w:rPr>
        <w:t>万元，主要用于以下方面：一般公共服务（类）支出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；国防（类）支出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；公共安全（类）支出</w:t>
      </w:r>
      <w:r>
        <w:rPr>
          <w:rFonts w:ascii="仿宋" w:eastAsia="仿宋" w:hAnsi="仿宋"/>
          <w:color w:val="000000"/>
          <w:sz w:val="32"/>
          <w:szCs w:val="24"/>
          <w:highlight w:val="white"/>
        </w:rPr>
        <w:t>5092.95</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86.50%</w:t>
      </w:r>
      <w:r>
        <w:rPr>
          <w:rFonts w:ascii="仿宋" w:eastAsia="仿宋" w:hAnsi="仿宋" w:hint="eastAsia"/>
          <w:color w:val="000000"/>
          <w:sz w:val="32"/>
          <w:szCs w:val="24"/>
          <w:highlight w:val="white"/>
        </w:rPr>
        <w:t>；教育（类）支出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；科学技术（类）支出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；文化旅游体育与传媒（类）支出</w:t>
      </w:r>
      <w:r>
        <w:rPr>
          <w:rFonts w:ascii="仿宋" w:eastAsia="仿宋" w:hAnsi="仿宋"/>
          <w:sz w:val="32"/>
          <w:szCs w:val="24"/>
          <w:highlight w:val="white"/>
        </w:rPr>
        <w:t>29.96</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0.51%</w:t>
      </w:r>
      <w:r>
        <w:rPr>
          <w:rFonts w:ascii="仿宋" w:eastAsia="仿宋" w:hAnsi="仿宋" w:hint="eastAsia"/>
          <w:color w:val="000000"/>
          <w:sz w:val="32"/>
          <w:szCs w:val="24"/>
          <w:highlight w:val="white"/>
        </w:rPr>
        <w:t>；社会保障和就业（类）支出</w:t>
      </w:r>
      <w:r>
        <w:rPr>
          <w:rFonts w:ascii="仿宋" w:eastAsia="仿宋" w:hAnsi="仿宋"/>
          <w:sz w:val="32"/>
          <w:szCs w:val="24"/>
          <w:highlight w:val="white"/>
        </w:rPr>
        <w:t>374.52</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6.36%</w:t>
      </w:r>
      <w:r>
        <w:rPr>
          <w:rFonts w:ascii="仿宋" w:eastAsia="仿宋" w:hAnsi="仿宋" w:hint="eastAsia"/>
          <w:color w:val="000000"/>
          <w:sz w:val="32"/>
          <w:szCs w:val="24"/>
          <w:highlight w:val="white"/>
        </w:rPr>
        <w:t>；卫生健康（类）支出</w:t>
      </w:r>
      <w:r>
        <w:rPr>
          <w:rFonts w:ascii="仿宋" w:eastAsia="仿宋" w:hAnsi="仿宋"/>
          <w:sz w:val="32"/>
          <w:szCs w:val="24"/>
          <w:highlight w:val="white"/>
        </w:rPr>
        <w:t>176.55</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3%</w:t>
      </w:r>
      <w:r>
        <w:rPr>
          <w:rFonts w:ascii="仿宋" w:eastAsia="仿宋" w:hAnsi="仿宋" w:hint="eastAsia"/>
          <w:color w:val="000000"/>
          <w:sz w:val="32"/>
          <w:szCs w:val="24"/>
          <w:highlight w:val="white"/>
        </w:rPr>
        <w:t>；节能环保（类）支出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；城乡社区（类）支出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；农林水（类）支出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；交通运输（类）支出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；资源勘探工业信息等（类）支出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；商业服务业等（类）支出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；金融（类）支出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；援助其他地区（类）支出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；自然资源海洋气象等（类）支出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；住房保障（类）支出</w:t>
      </w:r>
      <w:r>
        <w:rPr>
          <w:rFonts w:ascii="仿宋" w:eastAsia="仿宋" w:hAnsi="仿宋"/>
          <w:sz w:val="32"/>
          <w:szCs w:val="24"/>
          <w:highlight w:val="white"/>
        </w:rPr>
        <w:t>213.74</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3.63%</w:t>
      </w:r>
      <w:r>
        <w:rPr>
          <w:rFonts w:ascii="仿宋" w:eastAsia="仿宋" w:hAnsi="仿宋" w:hint="eastAsia"/>
          <w:color w:val="000000"/>
          <w:sz w:val="32"/>
          <w:szCs w:val="24"/>
          <w:highlight w:val="white"/>
        </w:rPr>
        <w:t>；粮油</w:t>
      </w:r>
      <w:r>
        <w:rPr>
          <w:rFonts w:ascii="仿宋" w:eastAsia="仿宋" w:hAnsi="仿宋" w:hint="eastAsia"/>
          <w:color w:val="000000"/>
          <w:sz w:val="32"/>
          <w:szCs w:val="24"/>
          <w:highlight w:val="white"/>
        </w:rPr>
        <w:t>物资储备（类）支出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；灾害防治及应急管理（类）支出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；其他（类）支出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；债务还本（类）支出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；债务付息（类）支出</w:t>
      </w:r>
      <w:r>
        <w:rPr>
          <w:rFonts w:ascii="仿宋" w:eastAsia="仿宋" w:hAnsi="仿宋"/>
          <w:sz w:val="32"/>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rsidR="00000000" w:rsidRDefault="00DA112B">
      <w:pPr>
        <w:spacing w:line="324" w:lineRule="auto"/>
        <w:ind w:firstLine="606"/>
        <w:rPr>
          <w:rFonts w:ascii="仿宋" w:eastAsia="仿宋" w:hAnsi="仿宋"/>
          <w:color w:val="000000"/>
          <w:sz w:val="32"/>
          <w:szCs w:val="24"/>
        </w:rPr>
      </w:pPr>
      <w:r>
        <w:rPr>
          <w:rFonts w:ascii="仿宋" w:eastAsia="仿宋" w:hAnsi="仿宋"/>
          <w:b/>
          <w:color w:val="000000"/>
          <w:sz w:val="32"/>
          <w:szCs w:val="24"/>
        </w:rPr>
        <w:t>3.</w:t>
      </w:r>
      <w:r>
        <w:rPr>
          <w:rFonts w:ascii="仿宋" w:eastAsia="仿宋" w:hAnsi="仿宋" w:hint="eastAsia"/>
          <w:b/>
          <w:color w:val="000000"/>
          <w:sz w:val="32"/>
          <w:szCs w:val="24"/>
        </w:rPr>
        <w:t>一般公共预算财政拨款支出决算具体情况。</w:t>
      </w:r>
    </w:p>
    <w:p w:rsidR="00000000" w:rsidRDefault="00DA112B">
      <w:pPr>
        <w:spacing w:line="324" w:lineRule="auto"/>
        <w:ind w:firstLine="594"/>
        <w:rPr>
          <w:rFonts w:ascii="仿宋" w:eastAsia="仿宋" w:hAnsi="仿宋"/>
          <w:color w:val="000000"/>
          <w:sz w:val="32"/>
          <w:szCs w:val="24"/>
        </w:rPr>
      </w:pPr>
      <w:r>
        <w:rPr>
          <w:rFonts w:ascii="仿宋" w:eastAsia="仿宋" w:hAnsi="仿宋"/>
          <w:sz w:val="32"/>
          <w:szCs w:val="24"/>
        </w:rPr>
        <w:t>2022</w:t>
      </w:r>
      <w:r>
        <w:rPr>
          <w:rFonts w:ascii="仿宋" w:eastAsia="仿宋" w:hAnsi="仿宋" w:hint="eastAsia"/>
          <w:sz w:val="32"/>
          <w:szCs w:val="24"/>
        </w:rPr>
        <w:t>年度</w:t>
      </w:r>
      <w:r>
        <w:rPr>
          <w:rFonts w:ascii="仿宋" w:eastAsia="仿宋" w:hAnsi="仿宋" w:hint="eastAsia"/>
          <w:color w:val="000000"/>
          <w:sz w:val="32"/>
          <w:szCs w:val="24"/>
        </w:rPr>
        <w:t>一般公共预算</w:t>
      </w:r>
      <w:r>
        <w:rPr>
          <w:rFonts w:ascii="仿宋" w:eastAsia="仿宋" w:hAnsi="仿宋" w:hint="eastAsia"/>
          <w:sz w:val="32"/>
          <w:szCs w:val="24"/>
        </w:rPr>
        <w:t>财政拨款支出年初预算为</w:t>
      </w:r>
      <w:r>
        <w:rPr>
          <w:rFonts w:ascii="仿宋" w:eastAsia="仿宋" w:hAnsi="仿宋"/>
          <w:color w:val="000000"/>
          <w:sz w:val="32"/>
          <w:szCs w:val="24"/>
        </w:rPr>
        <w:t>5576.02</w:t>
      </w:r>
      <w:r>
        <w:rPr>
          <w:rFonts w:ascii="仿宋" w:eastAsia="仿宋" w:hAnsi="仿宋" w:hint="eastAsia"/>
          <w:sz w:val="32"/>
          <w:szCs w:val="24"/>
        </w:rPr>
        <w:t>万元，支出决算为</w:t>
      </w:r>
      <w:r>
        <w:rPr>
          <w:rFonts w:ascii="仿宋" w:eastAsia="仿宋" w:hAnsi="仿宋"/>
          <w:color w:val="000000"/>
          <w:sz w:val="32"/>
          <w:szCs w:val="24"/>
        </w:rPr>
        <w:t>5887.72</w:t>
      </w:r>
      <w:r>
        <w:rPr>
          <w:rFonts w:ascii="仿宋" w:eastAsia="仿宋" w:hAnsi="仿宋" w:hint="eastAsia"/>
          <w:color w:val="000000"/>
          <w:sz w:val="32"/>
          <w:szCs w:val="24"/>
        </w:rPr>
        <w:t>万元</w:t>
      </w:r>
      <w:r>
        <w:rPr>
          <w:rFonts w:ascii="仿宋" w:eastAsia="仿宋" w:hAnsi="仿宋"/>
          <w:sz w:val="32"/>
          <w:szCs w:val="24"/>
        </w:rPr>
        <w:t>,</w:t>
      </w:r>
      <w:r>
        <w:rPr>
          <w:rFonts w:ascii="仿宋" w:eastAsia="仿宋" w:hAnsi="仿宋" w:hint="eastAsia"/>
          <w:sz w:val="32"/>
          <w:szCs w:val="24"/>
        </w:rPr>
        <w:t>完成年初预算的</w:t>
      </w:r>
      <w:r>
        <w:rPr>
          <w:rFonts w:ascii="仿宋" w:eastAsia="仿宋" w:hAnsi="仿宋"/>
          <w:color w:val="000000"/>
          <w:sz w:val="32"/>
          <w:szCs w:val="24"/>
        </w:rPr>
        <w:t>105.59%</w:t>
      </w:r>
      <w:r>
        <w:rPr>
          <w:rFonts w:ascii="仿宋" w:eastAsia="仿宋" w:hAnsi="仿宋" w:hint="eastAsia"/>
          <w:sz w:val="32"/>
          <w:szCs w:val="24"/>
        </w:rPr>
        <w:t>，主要原因是</w:t>
      </w:r>
      <w:r>
        <w:rPr>
          <w:rFonts w:ascii="仿宋" w:eastAsia="仿宋" w:hAnsi="仿宋" w:hint="eastAsia"/>
          <w:color w:val="000000"/>
          <w:sz w:val="32"/>
          <w:szCs w:val="24"/>
          <w:highlight w:val="white"/>
        </w:rPr>
        <w:t>增人增资、</w:t>
      </w:r>
      <w:r>
        <w:rPr>
          <w:rFonts w:ascii="仿宋_GB2312" w:eastAsia="仿宋_GB2312" w:hAnsi="仿宋" w:hint="eastAsia"/>
          <w:sz w:val="32"/>
          <w:szCs w:val="24"/>
        </w:rPr>
        <w:t>城区道路标志标线等项目</w:t>
      </w:r>
      <w:r>
        <w:rPr>
          <w:rFonts w:ascii="仿宋" w:eastAsia="仿宋" w:hAnsi="仿宋" w:hint="eastAsia"/>
          <w:color w:val="000000"/>
          <w:sz w:val="32"/>
          <w:szCs w:val="24"/>
          <w:highlight w:val="white"/>
        </w:rPr>
        <w:t>经费支出的增加</w:t>
      </w:r>
      <w:r>
        <w:rPr>
          <w:rFonts w:ascii="仿宋" w:eastAsia="仿宋" w:hAnsi="仿宋" w:hint="eastAsia"/>
          <w:sz w:val="32"/>
          <w:szCs w:val="24"/>
          <w:highlight w:val="white"/>
        </w:rPr>
        <w:t>。</w:t>
      </w:r>
      <w:r>
        <w:rPr>
          <w:rFonts w:ascii="仿宋" w:eastAsia="仿宋" w:hAnsi="仿宋" w:hint="eastAsia"/>
          <w:color w:val="000000"/>
          <w:sz w:val="32"/>
          <w:szCs w:val="24"/>
        </w:rPr>
        <w:t>其中：</w:t>
      </w:r>
    </w:p>
    <w:p w:rsidR="00000000" w:rsidRDefault="00DA112B">
      <w:pPr>
        <w:spacing w:line="324" w:lineRule="auto"/>
        <w:ind w:firstLine="594"/>
        <w:rPr>
          <w:rFonts w:ascii="仿宋" w:eastAsia="仿宋" w:hAnsi="仿宋"/>
          <w:color w:val="000000"/>
          <w:sz w:val="32"/>
          <w:szCs w:val="24"/>
          <w:highlight w:val="white"/>
        </w:rPr>
      </w:pPr>
      <w:r>
        <w:rPr>
          <w:rFonts w:ascii="仿宋_GB2312" w:eastAsia="仿宋_GB2312" w:hAnsi="仿宋_GB2312" w:hint="eastAsia"/>
          <w:color w:val="000000"/>
          <w:sz w:val="32"/>
          <w:szCs w:val="24"/>
        </w:rPr>
        <w:lastRenderedPageBreak/>
        <w:t>公共安全支出（类）公安（款）行政运行（项）</w:t>
      </w:r>
      <w:r>
        <w:rPr>
          <w:rFonts w:ascii="仿宋" w:eastAsia="仿宋" w:hAnsi="仿宋" w:hint="eastAsia"/>
          <w:color w:val="000000"/>
          <w:sz w:val="32"/>
          <w:szCs w:val="24"/>
          <w:highlight w:val="white"/>
        </w:rPr>
        <w:t>。年初预算为</w:t>
      </w:r>
      <w:r>
        <w:rPr>
          <w:rFonts w:ascii="仿宋" w:eastAsia="仿宋" w:hAnsi="仿宋"/>
          <w:color w:val="000000"/>
          <w:sz w:val="32"/>
          <w:szCs w:val="24"/>
          <w:highlight w:val="white"/>
        </w:rPr>
        <w:t>3977.95</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4054.90</w:t>
      </w:r>
      <w:r>
        <w:rPr>
          <w:rFonts w:ascii="仿宋" w:eastAsia="仿宋" w:hAnsi="仿宋" w:hint="eastAsia"/>
          <w:color w:val="000000"/>
          <w:sz w:val="32"/>
          <w:szCs w:val="24"/>
          <w:highlight w:val="white"/>
        </w:rPr>
        <w:t>万元，完成年初预算的</w:t>
      </w:r>
      <w:r>
        <w:rPr>
          <w:rFonts w:ascii="仿宋" w:eastAsia="仿宋" w:hAnsi="仿宋"/>
          <w:color w:val="000000"/>
          <w:sz w:val="32"/>
          <w:szCs w:val="24"/>
          <w:highlight w:val="white"/>
        </w:rPr>
        <w:t>101.93%</w:t>
      </w:r>
      <w:r>
        <w:rPr>
          <w:rFonts w:ascii="仿宋" w:eastAsia="仿宋" w:hAnsi="仿宋" w:hint="eastAsia"/>
          <w:color w:val="000000"/>
          <w:sz w:val="32"/>
          <w:szCs w:val="24"/>
          <w:highlight w:val="white"/>
        </w:rPr>
        <w:t>，决算数大于预算数的主要原因是增人增资引起的支出增加。</w:t>
      </w:r>
    </w:p>
    <w:p w:rsidR="00000000" w:rsidRDefault="00DA112B">
      <w:pPr>
        <w:spacing w:line="324" w:lineRule="auto"/>
        <w:ind w:firstLine="594"/>
        <w:rPr>
          <w:rFonts w:ascii="仿宋" w:eastAsia="仿宋" w:hAnsi="仿宋"/>
          <w:color w:val="000000"/>
          <w:sz w:val="32"/>
          <w:szCs w:val="24"/>
          <w:highlight w:val="white"/>
        </w:rPr>
      </w:pPr>
      <w:r>
        <w:rPr>
          <w:rFonts w:ascii="仿宋_GB2312" w:eastAsia="仿宋_GB2312" w:hAnsi="仿宋_GB2312" w:hint="eastAsia"/>
          <w:color w:val="000000"/>
          <w:sz w:val="32"/>
          <w:szCs w:val="24"/>
        </w:rPr>
        <w:t>公共安全支出（类）公安（款）信息化建设（项）</w:t>
      </w:r>
      <w:r>
        <w:rPr>
          <w:rFonts w:ascii="仿宋" w:eastAsia="仿宋" w:hAnsi="仿宋" w:hint="eastAsia"/>
          <w:color w:val="000000"/>
          <w:sz w:val="32"/>
          <w:szCs w:val="24"/>
          <w:highlight w:val="white"/>
        </w:rPr>
        <w:t>。年初预算为</w:t>
      </w:r>
      <w:r>
        <w:rPr>
          <w:rFonts w:ascii="仿宋" w:eastAsia="仿宋" w:hAnsi="仿宋"/>
          <w:color w:val="000000"/>
          <w:sz w:val="32"/>
          <w:szCs w:val="24"/>
          <w:highlight w:val="white"/>
        </w:rPr>
        <w:t>132.38</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132.38</w:t>
      </w:r>
      <w:r>
        <w:rPr>
          <w:rFonts w:ascii="仿宋" w:eastAsia="仿宋" w:hAnsi="仿宋" w:hint="eastAsia"/>
          <w:color w:val="000000"/>
          <w:sz w:val="32"/>
          <w:szCs w:val="24"/>
          <w:highlight w:val="white"/>
        </w:rPr>
        <w:t>万元，完成年初预算的</w:t>
      </w:r>
      <w:r>
        <w:rPr>
          <w:rFonts w:ascii="仿宋" w:eastAsia="仿宋" w:hAnsi="仿宋"/>
          <w:color w:val="000000"/>
          <w:sz w:val="32"/>
          <w:szCs w:val="24"/>
          <w:highlight w:val="white"/>
        </w:rPr>
        <w:t>100%</w:t>
      </w:r>
      <w:r>
        <w:rPr>
          <w:rFonts w:ascii="仿宋" w:eastAsia="仿宋" w:hAnsi="仿宋" w:hint="eastAsia"/>
          <w:color w:val="000000"/>
          <w:sz w:val="32"/>
          <w:szCs w:val="24"/>
          <w:highlight w:val="white"/>
        </w:rPr>
        <w:t>，决算数与预算数持平。</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公共安全支出（类）公安（款）执法办案（项）。年初预算为</w:t>
      </w:r>
      <w:r>
        <w:rPr>
          <w:rFonts w:ascii="仿宋" w:eastAsia="仿宋" w:hAnsi="仿宋"/>
          <w:color w:val="000000"/>
          <w:sz w:val="32"/>
          <w:szCs w:val="24"/>
          <w:highlight w:val="white"/>
        </w:rPr>
        <w:t>528</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635.24</w:t>
      </w:r>
      <w:r>
        <w:rPr>
          <w:rFonts w:ascii="仿宋" w:eastAsia="仿宋" w:hAnsi="仿宋" w:hint="eastAsia"/>
          <w:color w:val="000000"/>
          <w:sz w:val="32"/>
          <w:szCs w:val="24"/>
          <w:highlight w:val="white"/>
        </w:rPr>
        <w:t>万元，完成年初预算的</w:t>
      </w:r>
      <w:r>
        <w:rPr>
          <w:rFonts w:ascii="仿宋" w:eastAsia="仿宋" w:hAnsi="仿宋"/>
          <w:color w:val="000000"/>
          <w:sz w:val="32"/>
          <w:szCs w:val="24"/>
          <w:highlight w:val="white"/>
        </w:rPr>
        <w:t>120.31%</w:t>
      </w:r>
      <w:r>
        <w:rPr>
          <w:rFonts w:ascii="仿宋" w:eastAsia="仿宋" w:hAnsi="仿宋" w:hint="eastAsia"/>
          <w:color w:val="000000"/>
          <w:sz w:val="32"/>
          <w:szCs w:val="24"/>
          <w:highlight w:val="white"/>
        </w:rPr>
        <w:t>，决算数大于预算数的主要原因是上年结转经费列支。</w:t>
      </w:r>
    </w:p>
    <w:p w:rsidR="00000000" w:rsidRDefault="00DA112B">
      <w:pPr>
        <w:spacing w:line="324" w:lineRule="auto"/>
        <w:ind w:firstLine="594"/>
        <w:rPr>
          <w:rFonts w:ascii="仿宋" w:eastAsia="仿宋" w:hAnsi="仿宋"/>
          <w:color w:val="000000"/>
          <w:sz w:val="32"/>
          <w:szCs w:val="24"/>
          <w:highlight w:val="white"/>
        </w:rPr>
      </w:pPr>
      <w:r>
        <w:rPr>
          <w:rFonts w:ascii="仿宋_GB2312" w:eastAsia="仿宋_GB2312" w:hAnsi="仿宋_GB2312" w:hint="eastAsia"/>
          <w:color w:val="000000"/>
          <w:sz w:val="32"/>
          <w:szCs w:val="24"/>
        </w:rPr>
        <w:t>公共安全支出（类）公安（款）其他公安支出（项）</w:t>
      </w:r>
      <w:r>
        <w:rPr>
          <w:rFonts w:ascii="仿宋" w:eastAsia="仿宋" w:hAnsi="仿宋" w:hint="eastAsia"/>
          <w:color w:val="000000"/>
          <w:sz w:val="32"/>
          <w:szCs w:val="24"/>
          <w:highlight w:val="white"/>
        </w:rPr>
        <w:t>。年初预算为</w:t>
      </w:r>
      <w:r>
        <w:rPr>
          <w:rFonts w:ascii="仿宋" w:eastAsia="仿宋" w:hAnsi="仿宋"/>
          <w:color w:val="000000"/>
          <w:sz w:val="32"/>
          <w:szCs w:val="24"/>
        </w:rPr>
        <w:t>270</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270.43</w:t>
      </w:r>
      <w:r>
        <w:rPr>
          <w:rFonts w:ascii="仿宋" w:eastAsia="仿宋" w:hAnsi="仿宋" w:hint="eastAsia"/>
          <w:color w:val="000000"/>
          <w:sz w:val="32"/>
          <w:szCs w:val="24"/>
          <w:highlight w:val="white"/>
        </w:rPr>
        <w:t>万元，完成</w:t>
      </w:r>
      <w:r>
        <w:rPr>
          <w:rFonts w:ascii="仿宋" w:eastAsia="仿宋" w:hAnsi="仿宋" w:hint="eastAsia"/>
          <w:color w:val="000000"/>
          <w:sz w:val="32"/>
          <w:szCs w:val="24"/>
          <w:highlight w:val="white"/>
        </w:rPr>
        <w:t>年初预算的</w:t>
      </w:r>
      <w:r>
        <w:rPr>
          <w:rFonts w:ascii="仿宋" w:eastAsia="仿宋" w:hAnsi="仿宋"/>
          <w:color w:val="000000"/>
          <w:sz w:val="32"/>
          <w:szCs w:val="24"/>
          <w:highlight w:val="white"/>
        </w:rPr>
        <w:t>100.16%</w:t>
      </w:r>
      <w:r>
        <w:rPr>
          <w:rFonts w:ascii="仿宋" w:eastAsia="仿宋" w:hAnsi="仿宋" w:hint="eastAsia"/>
          <w:color w:val="000000"/>
          <w:sz w:val="32"/>
          <w:szCs w:val="24"/>
          <w:highlight w:val="white"/>
        </w:rPr>
        <w:t>，决算数与预算数基本持平。</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文化旅游体育与传媒支出（类）其他文化旅游体育与传媒支出（款）其他文化旅游体育与传媒支出（项）。年初预算为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29.96</w:t>
      </w:r>
      <w:r>
        <w:rPr>
          <w:rFonts w:ascii="仿宋" w:eastAsia="仿宋" w:hAnsi="仿宋" w:hint="eastAsia"/>
          <w:color w:val="000000"/>
          <w:sz w:val="32"/>
          <w:szCs w:val="24"/>
          <w:highlight w:val="white"/>
        </w:rPr>
        <w:t>万元，决算数大于预算数的主要原因是新增创建全国文明城市经费列支。</w:t>
      </w:r>
    </w:p>
    <w:p w:rsidR="00000000" w:rsidRDefault="00DA112B">
      <w:pPr>
        <w:spacing w:line="324" w:lineRule="auto"/>
        <w:ind w:firstLine="594"/>
        <w:rPr>
          <w:rFonts w:ascii="仿宋" w:eastAsia="仿宋" w:hAnsi="仿宋"/>
          <w:color w:val="000000"/>
          <w:sz w:val="32"/>
          <w:szCs w:val="24"/>
        </w:rPr>
      </w:pPr>
      <w:r>
        <w:rPr>
          <w:rFonts w:ascii="仿宋_GB2312" w:eastAsia="仿宋_GB2312" w:hAnsi="仿宋_GB2312" w:hint="eastAsia"/>
          <w:color w:val="000000"/>
          <w:sz w:val="32"/>
          <w:szCs w:val="24"/>
        </w:rPr>
        <w:t>社会保障和就业支出（类）行政事业单位养老支出（款）机关事业单位基本养老保险缴费支出（项）</w:t>
      </w:r>
      <w:r>
        <w:rPr>
          <w:rFonts w:ascii="仿宋" w:eastAsia="仿宋" w:hAnsi="仿宋" w:hint="eastAsia"/>
          <w:color w:val="000000"/>
          <w:sz w:val="32"/>
          <w:szCs w:val="24"/>
        </w:rPr>
        <w:t>。年初预算为</w:t>
      </w:r>
      <w:r>
        <w:rPr>
          <w:rFonts w:ascii="仿宋" w:eastAsia="仿宋" w:hAnsi="仿宋"/>
          <w:color w:val="000000"/>
          <w:sz w:val="32"/>
          <w:szCs w:val="24"/>
        </w:rPr>
        <w:t>160.73</w:t>
      </w:r>
      <w:r>
        <w:rPr>
          <w:rFonts w:ascii="仿宋" w:eastAsia="仿宋" w:hAnsi="仿宋" w:hint="eastAsia"/>
          <w:color w:val="000000"/>
          <w:sz w:val="32"/>
          <w:szCs w:val="24"/>
        </w:rPr>
        <w:t>万元，支出决算为</w:t>
      </w:r>
      <w:r>
        <w:rPr>
          <w:rFonts w:ascii="仿宋" w:eastAsia="仿宋" w:hAnsi="仿宋"/>
          <w:color w:val="000000"/>
          <w:sz w:val="32"/>
          <w:szCs w:val="24"/>
        </w:rPr>
        <w:t>232.15</w:t>
      </w:r>
      <w:r>
        <w:rPr>
          <w:rFonts w:ascii="仿宋" w:eastAsia="仿宋" w:hAnsi="仿宋" w:hint="eastAsia"/>
          <w:color w:val="000000"/>
          <w:sz w:val="32"/>
          <w:szCs w:val="24"/>
        </w:rPr>
        <w:t>万元，完成年初预算的</w:t>
      </w:r>
      <w:r>
        <w:rPr>
          <w:rFonts w:ascii="仿宋" w:eastAsia="仿宋" w:hAnsi="仿宋"/>
          <w:color w:val="000000"/>
          <w:sz w:val="32"/>
          <w:szCs w:val="24"/>
        </w:rPr>
        <w:t>144.43%</w:t>
      </w:r>
      <w:r>
        <w:rPr>
          <w:rFonts w:ascii="仿宋" w:eastAsia="仿宋" w:hAnsi="仿宋" w:hint="eastAsia"/>
          <w:color w:val="000000"/>
          <w:sz w:val="32"/>
          <w:szCs w:val="24"/>
        </w:rPr>
        <w:t>，决算数于大于预算数的主要原因是</w:t>
      </w:r>
      <w:r>
        <w:rPr>
          <w:rFonts w:ascii="仿宋" w:eastAsia="仿宋" w:hint="eastAsia"/>
          <w:color w:val="000000"/>
          <w:sz w:val="32"/>
          <w:szCs w:val="24"/>
        </w:rPr>
        <w:t>缴费基数调整和人员变化</w:t>
      </w:r>
      <w:r>
        <w:rPr>
          <w:rFonts w:ascii="仿宋" w:eastAsia="仿宋" w:hAnsi="仿宋" w:hint="eastAsia"/>
          <w:color w:val="000000"/>
          <w:sz w:val="32"/>
          <w:szCs w:val="24"/>
        </w:rPr>
        <w:t>。</w:t>
      </w:r>
    </w:p>
    <w:p w:rsidR="00000000" w:rsidRDefault="00DA112B">
      <w:pPr>
        <w:spacing w:line="324" w:lineRule="auto"/>
        <w:ind w:firstLine="594"/>
        <w:rPr>
          <w:rFonts w:ascii="仿宋_GB2312" w:eastAsia="仿宋_GB2312" w:hAnsi="仿宋_GB2312"/>
          <w:color w:val="000000"/>
          <w:sz w:val="32"/>
          <w:szCs w:val="24"/>
        </w:rPr>
      </w:pPr>
    </w:p>
    <w:p w:rsidR="00000000" w:rsidRDefault="00DA112B">
      <w:pPr>
        <w:spacing w:line="324" w:lineRule="auto"/>
        <w:ind w:firstLine="594"/>
        <w:rPr>
          <w:rFonts w:ascii="仿宋" w:eastAsia="仿宋" w:hAnsi="仿宋"/>
          <w:color w:val="000000"/>
          <w:sz w:val="32"/>
          <w:szCs w:val="24"/>
          <w:highlight w:val="white"/>
        </w:rPr>
      </w:pPr>
      <w:r>
        <w:rPr>
          <w:rFonts w:ascii="仿宋_GB2312" w:eastAsia="仿宋_GB2312" w:hAnsi="仿宋_GB2312" w:hint="eastAsia"/>
          <w:color w:val="000000"/>
          <w:sz w:val="32"/>
          <w:szCs w:val="24"/>
        </w:rPr>
        <w:lastRenderedPageBreak/>
        <w:t>社会保障和就业支出（类）抚恤</w:t>
      </w:r>
      <w:r>
        <w:rPr>
          <w:rFonts w:ascii="仿宋_GB2312" w:eastAsia="仿宋_GB2312" w:hAnsi="仿宋_GB2312" w:hint="eastAsia"/>
          <w:color w:val="000000"/>
          <w:sz w:val="32"/>
          <w:szCs w:val="24"/>
        </w:rPr>
        <w:t>（款）死亡抚恤（项）</w:t>
      </w:r>
      <w:r>
        <w:rPr>
          <w:rFonts w:ascii="仿宋" w:eastAsia="仿宋" w:hAnsi="仿宋" w:hint="eastAsia"/>
          <w:color w:val="000000"/>
          <w:sz w:val="32"/>
          <w:szCs w:val="24"/>
          <w:highlight w:val="white"/>
        </w:rPr>
        <w:t>。年初预算为</w:t>
      </w:r>
      <w:r>
        <w:rPr>
          <w:rFonts w:ascii="仿宋" w:eastAsia="仿宋" w:hAnsi="仿宋"/>
          <w:color w:val="000000"/>
          <w:sz w:val="32"/>
          <w:szCs w:val="24"/>
          <w:highlight w:val="white"/>
        </w:rPr>
        <w:t>24.20</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26.30</w:t>
      </w:r>
      <w:r>
        <w:rPr>
          <w:rFonts w:ascii="仿宋" w:eastAsia="仿宋" w:hAnsi="仿宋" w:hint="eastAsia"/>
          <w:color w:val="000000"/>
          <w:sz w:val="32"/>
          <w:szCs w:val="24"/>
          <w:highlight w:val="white"/>
        </w:rPr>
        <w:t>万元，完成年初预算的</w:t>
      </w:r>
      <w:r>
        <w:rPr>
          <w:rFonts w:ascii="仿宋" w:eastAsia="仿宋" w:hAnsi="仿宋"/>
          <w:color w:val="000000"/>
          <w:sz w:val="32"/>
          <w:szCs w:val="24"/>
          <w:highlight w:val="white"/>
        </w:rPr>
        <w:t>108.68%</w:t>
      </w:r>
      <w:r>
        <w:rPr>
          <w:rFonts w:ascii="仿宋" w:eastAsia="仿宋" w:hAnsi="仿宋" w:hint="eastAsia"/>
          <w:color w:val="000000"/>
          <w:sz w:val="32"/>
          <w:szCs w:val="24"/>
          <w:highlight w:val="white"/>
        </w:rPr>
        <w:t>，决算数大于预算数的主要原因是</w:t>
      </w:r>
      <w:r>
        <w:rPr>
          <w:rFonts w:ascii="仿宋" w:eastAsia="仿宋" w:hint="eastAsia"/>
          <w:color w:val="000000"/>
          <w:sz w:val="32"/>
          <w:szCs w:val="24"/>
          <w:highlight w:val="white"/>
        </w:rPr>
        <w:t>抚恤金标准调整补发</w:t>
      </w:r>
      <w:r>
        <w:rPr>
          <w:rFonts w:ascii="仿宋" w:eastAsia="仿宋" w:hAnsi="仿宋" w:hint="eastAsia"/>
          <w:color w:val="000000"/>
          <w:sz w:val="32"/>
          <w:szCs w:val="24"/>
          <w:highlight w:val="white"/>
        </w:rPr>
        <w:t>。</w:t>
      </w:r>
    </w:p>
    <w:p w:rsidR="00000000" w:rsidRDefault="00DA112B">
      <w:pPr>
        <w:spacing w:line="324" w:lineRule="auto"/>
        <w:ind w:firstLine="594"/>
        <w:rPr>
          <w:rFonts w:ascii="仿宋" w:eastAsia="仿宋" w:hAnsi="仿宋"/>
          <w:color w:val="000000"/>
          <w:sz w:val="32"/>
          <w:szCs w:val="24"/>
          <w:highlight w:val="white"/>
        </w:rPr>
      </w:pPr>
      <w:r>
        <w:rPr>
          <w:rFonts w:ascii="仿宋_GB2312" w:eastAsia="仿宋_GB2312" w:hAnsi="仿宋_GB2312" w:hint="eastAsia"/>
          <w:color w:val="000000"/>
          <w:sz w:val="32"/>
          <w:szCs w:val="24"/>
        </w:rPr>
        <w:t>卫生健康支出（类）行政事业单位医疗（款）行政单位医疗（项）</w:t>
      </w:r>
      <w:r>
        <w:rPr>
          <w:rFonts w:ascii="仿宋" w:eastAsia="仿宋" w:hAnsi="仿宋" w:hint="eastAsia"/>
          <w:color w:val="000000"/>
          <w:sz w:val="32"/>
          <w:szCs w:val="24"/>
          <w:highlight w:val="white"/>
        </w:rPr>
        <w:t>。年初预算为</w:t>
      </w:r>
      <w:r>
        <w:rPr>
          <w:rFonts w:ascii="仿宋" w:eastAsia="仿宋" w:hAnsi="仿宋"/>
          <w:color w:val="000000"/>
          <w:sz w:val="32"/>
          <w:szCs w:val="24"/>
          <w:highlight w:val="white"/>
        </w:rPr>
        <w:t>178.05</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176.55</w:t>
      </w:r>
      <w:r>
        <w:rPr>
          <w:rFonts w:ascii="仿宋" w:eastAsia="仿宋" w:hAnsi="仿宋" w:hint="eastAsia"/>
          <w:color w:val="000000"/>
          <w:sz w:val="32"/>
          <w:szCs w:val="24"/>
          <w:highlight w:val="white"/>
        </w:rPr>
        <w:t>万元，完成年初预算的</w:t>
      </w:r>
      <w:r>
        <w:rPr>
          <w:rFonts w:ascii="仿宋" w:eastAsia="仿宋" w:hAnsi="仿宋"/>
          <w:color w:val="000000"/>
          <w:sz w:val="32"/>
          <w:szCs w:val="24"/>
          <w:highlight w:val="white"/>
        </w:rPr>
        <w:t>99.16%</w:t>
      </w:r>
      <w:r>
        <w:rPr>
          <w:rFonts w:ascii="仿宋" w:eastAsia="仿宋" w:hAnsi="仿宋" w:hint="eastAsia"/>
          <w:color w:val="000000"/>
          <w:sz w:val="32"/>
          <w:szCs w:val="24"/>
          <w:highlight w:val="white"/>
        </w:rPr>
        <w:t>，决算数小于预算数的主要原因是</w:t>
      </w:r>
      <w:r>
        <w:rPr>
          <w:rFonts w:ascii="仿宋" w:eastAsia="仿宋" w:hint="eastAsia"/>
          <w:color w:val="000000"/>
          <w:sz w:val="32"/>
          <w:szCs w:val="24"/>
          <w:highlight w:val="white"/>
        </w:rPr>
        <w:t>缴费基数调整和人员变化</w:t>
      </w:r>
      <w:r>
        <w:rPr>
          <w:rFonts w:ascii="仿宋" w:eastAsia="仿宋" w:hAnsi="仿宋" w:hint="eastAsia"/>
          <w:color w:val="000000"/>
          <w:sz w:val="32"/>
          <w:szCs w:val="24"/>
          <w:highlight w:val="white"/>
        </w:rPr>
        <w:t>。</w:t>
      </w:r>
    </w:p>
    <w:p w:rsidR="00000000" w:rsidRDefault="00DA112B">
      <w:pPr>
        <w:spacing w:line="324" w:lineRule="auto"/>
        <w:ind w:firstLine="594"/>
        <w:rPr>
          <w:rFonts w:ascii="仿宋" w:eastAsia="仿宋" w:hAnsi="仿宋"/>
          <w:sz w:val="32"/>
          <w:szCs w:val="24"/>
          <w:highlight w:val="white"/>
        </w:rPr>
      </w:pPr>
      <w:r>
        <w:rPr>
          <w:rFonts w:ascii="仿宋_GB2312" w:eastAsia="仿宋_GB2312" w:hAnsi="仿宋_GB2312" w:hint="eastAsia"/>
          <w:color w:val="000000"/>
          <w:sz w:val="32"/>
          <w:szCs w:val="24"/>
        </w:rPr>
        <w:t>住房保障支出（类）住房改革支出（款）住房公积金（项）</w:t>
      </w:r>
      <w:r>
        <w:rPr>
          <w:rFonts w:ascii="仿宋" w:eastAsia="仿宋" w:hAnsi="仿宋" w:hint="eastAsia"/>
          <w:color w:val="000000"/>
          <w:sz w:val="32"/>
          <w:szCs w:val="24"/>
          <w:highlight w:val="white"/>
        </w:rPr>
        <w:t>。年初预算为</w:t>
      </w:r>
      <w:r>
        <w:rPr>
          <w:rFonts w:ascii="仿宋" w:eastAsia="仿宋" w:hAnsi="仿宋"/>
          <w:color w:val="000000"/>
          <w:sz w:val="32"/>
          <w:szCs w:val="24"/>
          <w:highlight w:val="white"/>
        </w:rPr>
        <w:t>224.35</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213.74</w:t>
      </w:r>
      <w:r>
        <w:rPr>
          <w:rFonts w:ascii="仿宋" w:eastAsia="仿宋" w:hAnsi="仿宋" w:hint="eastAsia"/>
          <w:color w:val="000000"/>
          <w:sz w:val="32"/>
          <w:szCs w:val="24"/>
          <w:highlight w:val="white"/>
        </w:rPr>
        <w:t>万元，完成年初预算的</w:t>
      </w:r>
      <w:r>
        <w:rPr>
          <w:rFonts w:ascii="仿宋" w:eastAsia="仿宋" w:hAnsi="仿宋"/>
          <w:color w:val="000000"/>
          <w:sz w:val="32"/>
          <w:szCs w:val="24"/>
          <w:highlight w:val="white"/>
        </w:rPr>
        <w:t>95.27%</w:t>
      </w:r>
      <w:r>
        <w:rPr>
          <w:rFonts w:ascii="仿宋" w:eastAsia="仿宋" w:hAnsi="仿宋" w:hint="eastAsia"/>
          <w:color w:val="000000"/>
          <w:sz w:val="32"/>
          <w:szCs w:val="24"/>
          <w:highlight w:val="white"/>
        </w:rPr>
        <w:t>，决算数小于预算数的主要</w:t>
      </w:r>
      <w:r>
        <w:rPr>
          <w:rFonts w:ascii="仿宋" w:eastAsia="仿宋" w:hAnsi="仿宋" w:hint="eastAsia"/>
          <w:color w:val="000000"/>
          <w:sz w:val="32"/>
          <w:szCs w:val="24"/>
          <w:highlight w:val="white"/>
        </w:rPr>
        <w:t>原因是</w:t>
      </w:r>
      <w:r>
        <w:rPr>
          <w:rFonts w:ascii="仿宋" w:eastAsia="仿宋" w:hint="eastAsia"/>
          <w:color w:val="000000"/>
          <w:sz w:val="32"/>
          <w:szCs w:val="24"/>
          <w:highlight w:val="white"/>
        </w:rPr>
        <w:t>缴费基数调整和人员变化</w:t>
      </w:r>
      <w:r>
        <w:rPr>
          <w:rFonts w:ascii="仿宋" w:eastAsia="仿宋" w:hAnsi="仿宋" w:hint="eastAsia"/>
          <w:color w:val="000000"/>
          <w:sz w:val="32"/>
          <w:szCs w:val="24"/>
          <w:highlight w:val="white"/>
        </w:rPr>
        <w:t>。</w:t>
      </w:r>
    </w:p>
    <w:p w:rsidR="00000000" w:rsidRDefault="00DA112B">
      <w:pPr>
        <w:spacing w:line="324" w:lineRule="auto"/>
        <w:ind w:firstLine="594"/>
        <w:rPr>
          <w:color w:val="000000"/>
          <w:sz w:val="32"/>
          <w:szCs w:val="24"/>
          <w:highlight w:val="white"/>
        </w:rPr>
      </w:pPr>
      <w:r>
        <w:rPr>
          <w:rFonts w:ascii="楷体" w:eastAsia="楷体" w:hAnsi="楷体" w:hint="eastAsia"/>
          <w:b/>
          <w:color w:val="000000"/>
          <w:sz w:val="32"/>
          <w:szCs w:val="24"/>
          <w:highlight w:val="white"/>
        </w:rPr>
        <w:t>（六）一般公共预算财政拨款基本支出决算情况说明</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年度一般公共预算财政拨款基本支出</w:t>
      </w:r>
      <w:r>
        <w:rPr>
          <w:rFonts w:ascii="仿宋" w:eastAsia="仿宋" w:hAnsi="仿宋"/>
          <w:color w:val="000000"/>
          <w:sz w:val="32"/>
          <w:szCs w:val="24"/>
          <w:highlight w:val="white"/>
        </w:rPr>
        <w:t>4819.71</w:t>
      </w:r>
      <w:r>
        <w:rPr>
          <w:rFonts w:ascii="仿宋" w:eastAsia="仿宋" w:hAnsi="仿宋" w:hint="eastAsia"/>
          <w:color w:val="000000"/>
          <w:sz w:val="32"/>
          <w:szCs w:val="24"/>
          <w:highlight w:val="white"/>
        </w:rPr>
        <w:t>万元，其中：</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人</w:t>
      </w:r>
      <w:r>
        <w:rPr>
          <w:rFonts w:ascii="仿宋_GB2312" w:eastAsia="仿宋_GB2312" w:hAnsi="仿宋_GB2312" w:hint="eastAsia"/>
          <w:color w:val="000000"/>
          <w:sz w:val="32"/>
          <w:szCs w:val="24"/>
        </w:rPr>
        <w:t>员经费</w:t>
      </w:r>
      <w:r>
        <w:rPr>
          <w:rFonts w:ascii="仿宋_GB2312" w:eastAsia="仿宋_GB2312" w:hAnsi="仿宋_GB2312"/>
          <w:color w:val="000000"/>
          <w:sz w:val="32"/>
          <w:szCs w:val="24"/>
        </w:rPr>
        <w:t>4302.99</w:t>
      </w:r>
      <w:r>
        <w:rPr>
          <w:rFonts w:ascii="仿宋_GB2312" w:eastAsia="仿宋_GB2312" w:hAnsi="仿宋_GB2312" w:hint="eastAsia"/>
          <w:color w:val="000000"/>
          <w:sz w:val="32"/>
          <w:szCs w:val="24"/>
        </w:rPr>
        <w:t>万元，主要包括：基本工资、津贴补贴、奖金、</w:t>
      </w:r>
      <w:r>
        <w:rPr>
          <w:rFonts w:ascii="仿宋_GB2312" w:eastAsia="仿宋_GB2312" w:hAnsi="仿宋_GB2312"/>
          <w:color w:val="000000"/>
          <w:sz w:val="32"/>
          <w:szCs w:val="24"/>
        </w:rPr>
        <w:t xml:space="preserve"> </w:t>
      </w:r>
      <w:r>
        <w:rPr>
          <w:rFonts w:ascii="仿宋_GB2312" w:eastAsia="仿宋_GB2312" w:hAnsi="仿宋_GB2312" w:hint="eastAsia"/>
          <w:color w:val="000000"/>
          <w:sz w:val="32"/>
          <w:szCs w:val="24"/>
        </w:rPr>
        <w:t>绩效工资、机关事业单位基本养老保险缴费、职业年金缴费、职工基本医疗保险缴费、公务员医疗补</w:t>
      </w:r>
      <w:r>
        <w:rPr>
          <w:rFonts w:ascii="仿宋" w:eastAsia="仿宋" w:hAnsi="仿宋" w:hint="eastAsia"/>
          <w:color w:val="000000"/>
          <w:sz w:val="32"/>
          <w:szCs w:val="24"/>
          <w:highlight w:val="white"/>
        </w:rPr>
        <w:t>助缴费、其他社会保障缴费、住房公积金、其他工资福利支出、抚恤金、生活补助、</w:t>
      </w:r>
      <w:r>
        <w:rPr>
          <w:rFonts w:ascii="仿宋" w:eastAsia="仿宋" w:hint="eastAsia"/>
          <w:color w:val="000000"/>
          <w:sz w:val="32"/>
          <w:szCs w:val="24"/>
          <w:highlight w:val="white"/>
        </w:rPr>
        <w:t>其他</w:t>
      </w:r>
      <w:r>
        <w:rPr>
          <w:rFonts w:ascii="仿宋" w:eastAsia="仿宋" w:hAnsi="仿宋" w:hint="eastAsia"/>
          <w:color w:val="000000"/>
          <w:sz w:val="32"/>
          <w:szCs w:val="24"/>
          <w:highlight w:val="white"/>
        </w:rPr>
        <w:t>对个人和家庭的补助支出。</w:t>
      </w:r>
    </w:p>
    <w:p w:rsidR="00000000" w:rsidRDefault="00DA112B">
      <w:pPr>
        <w:spacing w:line="324" w:lineRule="auto"/>
        <w:ind w:firstLine="594"/>
        <w:rPr>
          <w:color w:val="000000"/>
          <w:sz w:val="32"/>
          <w:szCs w:val="24"/>
          <w:highlight w:val="white"/>
        </w:rPr>
      </w:pPr>
      <w:r>
        <w:rPr>
          <w:rFonts w:ascii="仿宋" w:eastAsia="仿宋" w:hAnsi="仿宋" w:hint="eastAsia"/>
          <w:color w:val="000000"/>
          <w:sz w:val="32"/>
          <w:szCs w:val="24"/>
          <w:highlight w:val="white"/>
        </w:rPr>
        <w:t>公用经费</w:t>
      </w:r>
      <w:r>
        <w:rPr>
          <w:rFonts w:ascii="仿宋" w:eastAsia="仿宋" w:hAnsi="仿宋"/>
          <w:color w:val="000000"/>
          <w:sz w:val="32"/>
          <w:szCs w:val="24"/>
          <w:highlight w:val="white"/>
        </w:rPr>
        <w:t>516.72</w:t>
      </w:r>
      <w:r>
        <w:rPr>
          <w:rFonts w:ascii="仿宋" w:eastAsia="仿宋" w:hAnsi="仿宋" w:hint="eastAsia"/>
          <w:color w:val="000000"/>
          <w:sz w:val="32"/>
          <w:szCs w:val="24"/>
          <w:highlight w:val="white"/>
        </w:rPr>
        <w:t>万元，主要包括：办公费、水费、电费、邮电费、维修（护）费、会议费、培训费、公务接待费、</w:t>
      </w:r>
      <w:r>
        <w:rPr>
          <w:rFonts w:ascii="仿宋" w:eastAsia="仿宋" w:hAnsi="仿宋" w:hint="eastAsia"/>
          <w:color w:val="000000"/>
          <w:sz w:val="32"/>
          <w:szCs w:val="24"/>
          <w:highlight w:val="white"/>
        </w:rPr>
        <w:t>劳务</w:t>
      </w:r>
      <w:r>
        <w:rPr>
          <w:rFonts w:ascii="仿宋" w:eastAsia="仿宋" w:hAnsi="仿宋" w:hint="eastAsia"/>
          <w:color w:val="000000"/>
          <w:sz w:val="32"/>
          <w:szCs w:val="24"/>
          <w:highlight w:val="white"/>
        </w:rPr>
        <w:lastRenderedPageBreak/>
        <w:t>费、委托业务费、工会经费、福利费、公务用车运行维护费、其他交通费用、其他商品和服务支出。</w:t>
      </w:r>
    </w:p>
    <w:p w:rsidR="00000000" w:rsidRDefault="00DA112B">
      <w:pPr>
        <w:spacing w:line="324" w:lineRule="auto"/>
        <w:ind w:firstLine="594"/>
        <w:rPr>
          <w:rFonts w:ascii="仿宋" w:eastAsia="仿宋" w:hAnsi="仿宋"/>
          <w:b/>
          <w:color w:val="000000"/>
          <w:sz w:val="32"/>
          <w:szCs w:val="24"/>
          <w:highlight w:val="white"/>
        </w:rPr>
      </w:pPr>
      <w:r>
        <w:rPr>
          <w:rFonts w:ascii="楷体" w:eastAsia="楷体" w:hAnsi="楷体" w:hint="eastAsia"/>
          <w:b/>
          <w:color w:val="000000"/>
          <w:sz w:val="32"/>
          <w:szCs w:val="24"/>
          <w:highlight w:val="white"/>
        </w:rPr>
        <w:t>（七）政府性基金预算财政拨款支出</w:t>
      </w:r>
      <w:r>
        <w:rPr>
          <w:rFonts w:ascii="楷体" w:eastAsia="楷体" w:hAnsi="楷体" w:hint="eastAsia"/>
          <w:b/>
          <w:color w:val="000000"/>
          <w:sz w:val="32"/>
          <w:szCs w:val="24"/>
          <w:highlight w:val="white"/>
          <w:lang w:val="zh-CN"/>
        </w:rPr>
        <w:t>决算</w:t>
      </w:r>
      <w:r>
        <w:rPr>
          <w:rFonts w:ascii="楷体" w:eastAsia="楷体" w:hAnsi="楷体" w:hint="eastAsia"/>
          <w:b/>
          <w:color w:val="000000"/>
          <w:sz w:val="32"/>
          <w:szCs w:val="24"/>
          <w:highlight w:val="white"/>
        </w:rPr>
        <w:t>总体情况说明</w:t>
      </w:r>
    </w:p>
    <w:p w:rsidR="00000000" w:rsidRDefault="00DA112B">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政府性基金预算财政拨款支出决算总体情况。</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年度政府性基金预算财政拨款支出</w:t>
      </w:r>
      <w:r>
        <w:rPr>
          <w:rFonts w:ascii="仿宋" w:eastAsia="仿宋" w:hAnsi="仿宋"/>
          <w:color w:val="000000"/>
          <w:sz w:val="32"/>
          <w:szCs w:val="24"/>
          <w:highlight w:val="white"/>
        </w:rPr>
        <w:t>199.98</w:t>
      </w:r>
      <w:r>
        <w:rPr>
          <w:rFonts w:ascii="仿宋" w:eastAsia="仿宋" w:hAnsi="仿宋" w:hint="eastAsia"/>
          <w:color w:val="000000"/>
          <w:sz w:val="32"/>
          <w:szCs w:val="24"/>
          <w:highlight w:val="white"/>
        </w:rPr>
        <w:t>万元，占本年支出合计的</w:t>
      </w:r>
      <w:r>
        <w:rPr>
          <w:rFonts w:ascii="仿宋" w:eastAsia="仿宋" w:hAnsi="仿宋"/>
          <w:color w:val="000000"/>
          <w:sz w:val="32"/>
          <w:szCs w:val="24"/>
          <w:highlight w:val="white"/>
        </w:rPr>
        <w:t>3.20 %</w:t>
      </w:r>
      <w:r>
        <w:rPr>
          <w:rFonts w:ascii="仿宋" w:eastAsia="仿宋" w:hAnsi="仿宋" w:hint="eastAsia"/>
          <w:color w:val="000000"/>
          <w:sz w:val="32"/>
          <w:szCs w:val="24"/>
          <w:highlight w:val="white"/>
        </w:rPr>
        <w:t>。与</w:t>
      </w:r>
      <w:r>
        <w:rPr>
          <w:rFonts w:ascii="仿宋" w:eastAsia="仿宋" w:hAnsi="仿宋"/>
          <w:color w:val="000000"/>
          <w:sz w:val="32"/>
          <w:szCs w:val="24"/>
          <w:highlight w:val="white"/>
        </w:rPr>
        <w:t>2021</w:t>
      </w:r>
      <w:r>
        <w:rPr>
          <w:rFonts w:ascii="仿宋" w:eastAsia="仿宋" w:hAnsi="仿宋" w:hint="eastAsia"/>
          <w:color w:val="000000"/>
          <w:sz w:val="32"/>
          <w:szCs w:val="24"/>
          <w:highlight w:val="white"/>
        </w:rPr>
        <w:t>年相比，政府性基金预算财政拨款支出增加</w:t>
      </w:r>
      <w:r>
        <w:rPr>
          <w:rFonts w:ascii="仿宋" w:eastAsia="仿宋" w:hAnsi="仿宋"/>
          <w:color w:val="000000"/>
          <w:sz w:val="32"/>
          <w:szCs w:val="24"/>
          <w:highlight w:val="white"/>
        </w:rPr>
        <w:t>44.88</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增长</w:t>
      </w:r>
      <w:r>
        <w:rPr>
          <w:rFonts w:ascii="仿宋" w:eastAsia="仿宋" w:hAnsi="仿宋"/>
          <w:color w:val="000000"/>
          <w:sz w:val="32"/>
          <w:szCs w:val="24"/>
          <w:highlight w:val="white"/>
        </w:rPr>
        <w:t>28.94%</w:t>
      </w:r>
      <w:r>
        <w:rPr>
          <w:rFonts w:ascii="仿宋" w:eastAsia="仿宋" w:hAnsi="仿宋" w:hint="eastAsia"/>
          <w:color w:val="000000"/>
          <w:sz w:val="32"/>
          <w:szCs w:val="24"/>
          <w:highlight w:val="white"/>
        </w:rPr>
        <w:t>。主要原因是：办案业务经费支出增加。</w:t>
      </w:r>
    </w:p>
    <w:p w:rsidR="00000000" w:rsidRDefault="00DA112B">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2.</w:t>
      </w:r>
      <w:r>
        <w:rPr>
          <w:rFonts w:ascii="仿宋" w:eastAsia="仿宋" w:hAnsi="仿宋" w:hint="eastAsia"/>
          <w:b/>
          <w:color w:val="000000"/>
          <w:sz w:val="32"/>
          <w:szCs w:val="24"/>
          <w:highlight w:val="white"/>
        </w:rPr>
        <w:t>政府性基金预算财政拨款支出决算结构情况。</w:t>
      </w:r>
    </w:p>
    <w:p w:rsidR="00000000" w:rsidRDefault="00DA112B">
      <w:pPr>
        <w:spacing w:line="324" w:lineRule="auto"/>
        <w:ind w:firstLine="606"/>
        <w:rPr>
          <w:rFonts w:ascii="仿宋" w:eastAsia="仿宋" w:hAnsi="仿宋"/>
          <w:b/>
          <w:color w:val="000000"/>
          <w:sz w:val="32"/>
          <w:szCs w:val="24"/>
          <w:highlight w:val="white"/>
        </w:rPr>
      </w:pP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年度政府性基金预算财政拨款支出</w:t>
      </w:r>
      <w:r>
        <w:rPr>
          <w:rFonts w:ascii="仿宋" w:eastAsia="仿宋" w:hAnsi="仿宋"/>
          <w:color w:val="000000"/>
          <w:sz w:val="32"/>
          <w:szCs w:val="24"/>
          <w:highlight w:val="white"/>
        </w:rPr>
        <w:t>199.98</w:t>
      </w:r>
      <w:r>
        <w:rPr>
          <w:rFonts w:ascii="仿宋" w:eastAsia="仿宋" w:hAnsi="仿宋" w:hint="eastAsia"/>
          <w:color w:val="000000"/>
          <w:sz w:val="32"/>
          <w:szCs w:val="24"/>
          <w:highlight w:val="white"/>
        </w:rPr>
        <w:t>万元，主要用于以下方面</w:t>
      </w:r>
      <w:r>
        <w:rPr>
          <w:rFonts w:ascii="仿宋" w:eastAsia="仿宋" w:hAnsi="仿宋" w:hint="eastAsia"/>
          <w:color w:val="000000"/>
          <w:sz w:val="32"/>
          <w:szCs w:val="24"/>
          <w:highlight w:val="white"/>
        </w:rPr>
        <w:t>：科学技术（类）支出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；文化旅游体育与传媒（类）支出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；社会保障和就业（类）支出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；节能环保（类）支出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；城乡社区（类）支出</w:t>
      </w:r>
      <w:r>
        <w:rPr>
          <w:rFonts w:ascii="仿宋" w:eastAsia="仿宋" w:hAnsi="仿宋"/>
          <w:sz w:val="30"/>
          <w:szCs w:val="24"/>
          <w:highlight w:val="white"/>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；农林水（类）支出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；交通运输（类）支出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；资源勘探信息等（类）支出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；金融（类）支出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；其他（类）支出</w:t>
      </w:r>
      <w:r>
        <w:rPr>
          <w:rFonts w:ascii="仿宋" w:eastAsia="仿宋" w:hAnsi="仿宋"/>
          <w:sz w:val="30"/>
          <w:szCs w:val="24"/>
          <w:highlight w:val="white"/>
        </w:rPr>
        <w:t>199.98</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100%</w:t>
      </w:r>
      <w:r>
        <w:rPr>
          <w:rFonts w:ascii="仿宋" w:eastAsia="仿宋" w:hAnsi="仿宋" w:hint="eastAsia"/>
          <w:color w:val="000000"/>
          <w:sz w:val="32"/>
          <w:szCs w:val="24"/>
          <w:highlight w:val="white"/>
        </w:rPr>
        <w:t>；债务付息（类）支出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；抗疫特别国债安排（类）支出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b/>
          <w:color w:val="000000"/>
          <w:sz w:val="32"/>
          <w:szCs w:val="24"/>
          <w:highlight w:val="white"/>
        </w:rPr>
        <w:t>3.</w:t>
      </w:r>
      <w:r>
        <w:rPr>
          <w:rFonts w:ascii="仿宋" w:eastAsia="仿宋" w:hAnsi="仿宋" w:hint="eastAsia"/>
          <w:b/>
          <w:color w:val="000000"/>
          <w:sz w:val="32"/>
          <w:szCs w:val="24"/>
          <w:highlight w:val="white"/>
        </w:rPr>
        <w:t>政府性基金预算财政拨款支出决算具体情况。</w:t>
      </w:r>
    </w:p>
    <w:p w:rsidR="00000000" w:rsidRDefault="00DA112B">
      <w:pPr>
        <w:spacing w:line="324" w:lineRule="auto"/>
        <w:ind w:firstLine="594"/>
        <w:rPr>
          <w:rFonts w:ascii="仿宋" w:eastAsia="仿宋" w:hAnsi="仿宋"/>
          <w:b/>
          <w:color w:val="000000"/>
          <w:sz w:val="32"/>
          <w:szCs w:val="24"/>
          <w:highlight w:val="white"/>
        </w:rPr>
      </w:pPr>
      <w:r>
        <w:rPr>
          <w:rFonts w:ascii="仿宋" w:eastAsia="仿宋" w:hAnsi="仿宋"/>
          <w:sz w:val="32"/>
          <w:szCs w:val="24"/>
          <w:highlight w:val="white"/>
        </w:rPr>
        <w:t>2022</w:t>
      </w:r>
      <w:r>
        <w:rPr>
          <w:rFonts w:ascii="仿宋" w:eastAsia="仿宋" w:hAnsi="仿宋" w:hint="eastAsia"/>
          <w:sz w:val="32"/>
          <w:szCs w:val="24"/>
          <w:highlight w:val="white"/>
        </w:rPr>
        <w:t>年度</w:t>
      </w:r>
      <w:r>
        <w:rPr>
          <w:rFonts w:ascii="仿宋" w:eastAsia="仿宋" w:hAnsi="仿宋" w:hint="eastAsia"/>
          <w:color w:val="000000"/>
          <w:sz w:val="32"/>
          <w:szCs w:val="24"/>
          <w:highlight w:val="white"/>
        </w:rPr>
        <w:t>政府性基</w:t>
      </w:r>
      <w:r>
        <w:rPr>
          <w:rFonts w:ascii="仿宋" w:eastAsia="仿宋" w:hAnsi="仿宋" w:hint="eastAsia"/>
          <w:color w:val="000000"/>
          <w:sz w:val="32"/>
          <w:szCs w:val="24"/>
          <w:highlight w:val="white"/>
        </w:rPr>
        <w:t>金预算</w:t>
      </w:r>
      <w:r>
        <w:rPr>
          <w:rFonts w:ascii="仿宋" w:eastAsia="仿宋" w:hAnsi="仿宋" w:hint="eastAsia"/>
          <w:sz w:val="32"/>
          <w:szCs w:val="24"/>
          <w:highlight w:val="white"/>
        </w:rPr>
        <w:t>财政拨款支出年初预算为</w:t>
      </w:r>
      <w:r>
        <w:rPr>
          <w:rFonts w:ascii="仿宋" w:eastAsia="仿宋" w:hAnsi="仿宋"/>
          <w:color w:val="000000"/>
          <w:sz w:val="32"/>
          <w:szCs w:val="24"/>
          <w:highlight w:val="white"/>
        </w:rPr>
        <w:t>200</w:t>
      </w:r>
      <w:r>
        <w:rPr>
          <w:rFonts w:ascii="仿宋" w:eastAsia="仿宋" w:hAnsi="仿宋" w:hint="eastAsia"/>
          <w:sz w:val="32"/>
          <w:szCs w:val="24"/>
          <w:highlight w:val="white"/>
        </w:rPr>
        <w:t>万元，支出决算为</w:t>
      </w:r>
      <w:r>
        <w:rPr>
          <w:rFonts w:ascii="仿宋" w:eastAsia="仿宋" w:hAnsi="仿宋"/>
          <w:color w:val="000000"/>
          <w:sz w:val="32"/>
          <w:szCs w:val="24"/>
          <w:highlight w:val="white"/>
        </w:rPr>
        <w:t>199.98</w:t>
      </w:r>
      <w:r>
        <w:rPr>
          <w:rFonts w:ascii="仿宋" w:eastAsia="仿宋" w:hAnsi="仿宋" w:hint="eastAsia"/>
          <w:color w:val="000000"/>
          <w:sz w:val="32"/>
          <w:szCs w:val="24"/>
          <w:highlight w:val="white"/>
        </w:rPr>
        <w:t>万元</w:t>
      </w:r>
      <w:r>
        <w:rPr>
          <w:rFonts w:ascii="仿宋" w:eastAsia="仿宋" w:hAnsi="仿宋"/>
          <w:sz w:val="32"/>
          <w:szCs w:val="24"/>
          <w:highlight w:val="white"/>
        </w:rPr>
        <w:t>,</w:t>
      </w:r>
      <w:r>
        <w:rPr>
          <w:rFonts w:ascii="仿宋" w:eastAsia="仿宋" w:hAnsi="仿宋" w:hint="eastAsia"/>
          <w:sz w:val="32"/>
          <w:szCs w:val="24"/>
          <w:highlight w:val="white"/>
        </w:rPr>
        <w:t>完成年初预算的</w:t>
      </w:r>
      <w:r>
        <w:rPr>
          <w:rFonts w:ascii="仿宋" w:eastAsia="仿宋" w:hAnsi="仿宋"/>
          <w:color w:val="000000"/>
          <w:sz w:val="32"/>
          <w:szCs w:val="24"/>
          <w:highlight w:val="white"/>
        </w:rPr>
        <w:t>99.99%</w:t>
      </w:r>
      <w:r>
        <w:rPr>
          <w:rFonts w:ascii="仿宋" w:eastAsia="仿宋" w:hAnsi="仿宋" w:hint="eastAsia"/>
          <w:sz w:val="32"/>
          <w:szCs w:val="24"/>
          <w:highlight w:val="white"/>
        </w:rPr>
        <w:t>，主要原因是</w:t>
      </w:r>
      <w:r>
        <w:rPr>
          <w:rFonts w:ascii="仿宋" w:eastAsia="仿宋" w:hAnsi="仿宋" w:hint="eastAsia"/>
          <w:color w:val="000000"/>
          <w:sz w:val="32"/>
          <w:szCs w:val="24"/>
          <w:highlight w:val="white"/>
        </w:rPr>
        <w:t>办案业务经费列支基本完成年初预算</w:t>
      </w:r>
      <w:r>
        <w:rPr>
          <w:rFonts w:ascii="仿宋" w:eastAsia="仿宋" w:hAnsi="仿宋" w:hint="eastAsia"/>
          <w:sz w:val="32"/>
          <w:szCs w:val="24"/>
          <w:highlight w:val="white"/>
        </w:rPr>
        <w:t>。</w:t>
      </w:r>
      <w:r>
        <w:rPr>
          <w:rFonts w:ascii="仿宋" w:eastAsia="仿宋" w:hAnsi="仿宋" w:hint="eastAsia"/>
          <w:color w:val="000000"/>
          <w:sz w:val="32"/>
          <w:szCs w:val="24"/>
          <w:highlight w:val="white"/>
        </w:rPr>
        <w:t>其中：</w:t>
      </w:r>
    </w:p>
    <w:p w:rsidR="00000000" w:rsidRDefault="00DA112B">
      <w:pPr>
        <w:spacing w:line="324" w:lineRule="auto"/>
        <w:ind w:firstLine="594"/>
        <w:rPr>
          <w:rFonts w:ascii="仿宋" w:eastAsia="仿宋" w:hAnsi="仿宋"/>
          <w:sz w:val="32"/>
          <w:szCs w:val="24"/>
          <w:highlight w:val="white"/>
        </w:rPr>
      </w:pPr>
      <w:r>
        <w:rPr>
          <w:rFonts w:ascii="仿宋" w:eastAsia="仿宋" w:hAnsi="仿宋" w:hint="eastAsia"/>
          <w:sz w:val="32"/>
          <w:szCs w:val="24"/>
          <w:highlight w:val="white"/>
        </w:rPr>
        <w:lastRenderedPageBreak/>
        <w:t>其他支出（类）其他政府性基金及对应专项债务收入安排的支出（款）其他政府性基金安排的支出（项）。年初预算为</w:t>
      </w:r>
      <w:r>
        <w:rPr>
          <w:rFonts w:ascii="仿宋" w:eastAsia="仿宋" w:hAnsi="仿宋"/>
          <w:sz w:val="32"/>
          <w:szCs w:val="24"/>
          <w:highlight w:val="white"/>
        </w:rPr>
        <w:t>200</w:t>
      </w:r>
      <w:r>
        <w:rPr>
          <w:rFonts w:ascii="仿宋" w:eastAsia="仿宋" w:hAnsi="仿宋" w:hint="eastAsia"/>
          <w:sz w:val="32"/>
          <w:szCs w:val="24"/>
          <w:highlight w:val="white"/>
        </w:rPr>
        <w:t>万元，支出决算为</w:t>
      </w:r>
      <w:r>
        <w:rPr>
          <w:rFonts w:ascii="仿宋" w:eastAsia="仿宋" w:hAnsi="仿宋"/>
          <w:sz w:val="32"/>
          <w:szCs w:val="24"/>
          <w:highlight w:val="white"/>
        </w:rPr>
        <w:t>199.98</w:t>
      </w:r>
      <w:r>
        <w:rPr>
          <w:rFonts w:ascii="仿宋" w:eastAsia="仿宋" w:hAnsi="仿宋" w:hint="eastAsia"/>
          <w:sz w:val="32"/>
          <w:szCs w:val="24"/>
          <w:highlight w:val="white"/>
        </w:rPr>
        <w:t>万元，完成年初预算的</w:t>
      </w:r>
      <w:r>
        <w:rPr>
          <w:rFonts w:ascii="仿宋" w:eastAsia="仿宋" w:hAnsi="仿宋"/>
          <w:sz w:val="32"/>
          <w:szCs w:val="24"/>
          <w:highlight w:val="white"/>
        </w:rPr>
        <w:t>99.99%</w:t>
      </w:r>
      <w:r>
        <w:rPr>
          <w:rFonts w:ascii="仿宋" w:eastAsia="仿宋" w:hAnsi="仿宋" w:hint="eastAsia"/>
          <w:sz w:val="32"/>
          <w:szCs w:val="24"/>
          <w:highlight w:val="white"/>
        </w:rPr>
        <w:t>，决算数与预算数基本持平，主要原因是</w:t>
      </w:r>
      <w:r>
        <w:rPr>
          <w:rFonts w:ascii="仿宋" w:eastAsia="仿宋" w:hAnsi="仿宋" w:hint="eastAsia"/>
          <w:color w:val="000000"/>
          <w:sz w:val="32"/>
          <w:szCs w:val="24"/>
          <w:highlight w:val="white"/>
        </w:rPr>
        <w:t>办案业务经费列支基本完成年初预算</w:t>
      </w:r>
      <w:r>
        <w:rPr>
          <w:rFonts w:ascii="仿宋" w:eastAsia="仿宋" w:hAnsi="仿宋" w:hint="eastAsia"/>
          <w:sz w:val="32"/>
          <w:szCs w:val="24"/>
          <w:highlight w:val="white"/>
        </w:rPr>
        <w:t>。</w:t>
      </w:r>
    </w:p>
    <w:p w:rsidR="00000000" w:rsidRDefault="00DA112B">
      <w:pPr>
        <w:numPr>
          <w:ilvl w:val="0"/>
          <w:numId w:val="1"/>
        </w:numPr>
        <w:spacing w:line="324" w:lineRule="auto"/>
        <w:ind w:leftChars="152" w:left="319" w:firstLineChars="182" w:firstLine="585"/>
        <w:rPr>
          <w:rFonts w:ascii="楷体" w:eastAsia="楷体" w:hAnsi="楷体"/>
          <w:b/>
          <w:color w:val="000000"/>
          <w:sz w:val="32"/>
          <w:szCs w:val="24"/>
          <w:highlight w:val="white"/>
        </w:rPr>
      </w:pPr>
      <w:r>
        <w:rPr>
          <w:rFonts w:ascii="楷体" w:eastAsia="楷体" w:hAnsi="楷体" w:hint="eastAsia"/>
          <w:b/>
          <w:color w:val="000000"/>
          <w:sz w:val="32"/>
          <w:szCs w:val="24"/>
          <w:highlight w:val="white"/>
        </w:rPr>
        <w:t>国有资本经营预算财政拨款支出</w:t>
      </w:r>
      <w:r>
        <w:rPr>
          <w:rFonts w:ascii="楷体" w:eastAsia="楷体" w:hAnsi="楷体" w:hint="eastAsia"/>
          <w:b/>
          <w:color w:val="000000"/>
          <w:sz w:val="32"/>
          <w:szCs w:val="24"/>
          <w:highlight w:val="white"/>
          <w:lang w:val="zh-CN"/>
        </w:rPr>
        <w:t>决算</w:t>
      </w:r>
      <w:r>
        <w:rPr>
          <w:rFonts w:ascii="楷体" w:eastAsia="楷体" w:hAnsi="楷体" w:hint="eastAsia"/>
          <w:b/>
          <w:color w:val="000000"/>
          <w:sz w:val="32"/>
          <w:szCs w:val="24"/>
          <w:highlight w:val="white"/>
        </w:rPr>
        <w:t>总体情况说明</w:t>
      </w:r>
      <w:r>
        <w:rPr>
          <w:rFonts w:ascii="楷体" w:eastAsia="楷体" w:hAnsi="楷体"/>
          <w:b/>
          <w:color w:val="000000"/>
          <w:sz w:val="32"/>
          <w:szCs w:val="24"/>
          <w:highlight w:val="white"/>
        </w:rPr>
        <w:t xml:space="preserve"> </w:t>
      </w:r>
    </w:p>
    <w:p w:rsidR="00000000" w:rsidRDefault="00DA112B">
      <w:pPr>
        <w:spacing w:line="324" w:lineRule="auto"/>
        <w:ind w:firstLineChars="200" w:firstLine="640"/>
        <w:rPr>
          <w:rFonts w:ascii="仿宋" w:eastAsia="仿宋" w:hAnsi="仿宋"/>
          <w:b/>
          <w:color w:val="000000"/>
          <w:sz w:val="32"/>
          <w:szCs w:val="24"/>
          <w:highlight w:val="white"/>
        </w:rPr>
      </w:pPr>
      <w:r>
        <w:rPr>
          <w:rFonts w:ascii="仿宋" w:eastAsia="仿宋" w:hAnsi="仿宋" w:hint="eastAsia"/>
          <w:color w:val="000000"/>
          <w:sz w:val="32"/>
          <w:szCs w:val="24"/>
          <w:highlight w:val="white"/>
        </w:rPr>
        <w:t>本单位</w:t>
      </w: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年度无国有资本经营预算财政拨款收支安排，故无相关数据。</w:t>
      </w:r>
    </w:p>
    <w:p w:rsidR="00000000" w:rsidRDefault="00DA112B">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国有资本经营预算财政拨款支出决算总体情况。</w:t>
      </w:r>
    </w:p>
    <w:p w:rsidR="00000000" w:rsidRDefault="00DA112B">
      <w:pPr>
        <w:spacing w:line="324" w:lineRule="auto"/>
        <w:ind w:firstLine="606"/>
        <w:rPr>
          <w:rFonts w:ascii="仿宋_GB2312" w:eastAsia="仿宋_GB2312" w:hAnsi="仿宋_GB2312"/>
          <w:b/>
          <w:color w:val="000000"/>
          <w:sz w:val="32"/>
          <w:szCs w:val="24"/>
          <w:highlight w:val="white"/>
        </w:rPr>
      </w:pP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年度国有资本经营预算财政拨款支出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万元，占本年支出合计的</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rsidR="00000000" w:rsidRDefault="00DA112B">
      <w:pPr>
        <w:spacing w:line="324" w:lineRule="auto"/>
        <w:ind w:firstLine="606"/>
        <w:rPr>
          <w:rFonts w:ascii="仿宋" w:eastAsia="仿宋" w:hAnsi="仿宋"/>
          <w:color w:val="000000"/>
          <w:sz w:val="32"/>
          <w:szCs w:val="24"/>
          <w:highlight w:val="white"/>
        </w:rPr>
      </w:pPr>
      <w:r>
        <w:rPr>
          <w:rFonts w:ascii="仿宋" w:eastAsia="仿宋" w:hAnsi="仿宋"/>
          <w:b/>
          <w:color w:val="000000"/>
          <w:sz w:val="32"/>
          <w:szCs w:val="24"/>
          <w:highlight w:val="white"/>
        </w:rPr>
        <w:t>2.</w:t>
      </w:r>
      <w:r>
        <w:rPr>
          <w:rFonts w:ascii="仿宋" w:eastAsia="仿宋" w:hAnsi="仿宋" w:hint="eastAsia"/>
          <w:b/>
          <w:color w:val="000000"/>
          <w:sz w:val="32"/>
          <w:szCs w:val="24"/>
          <w:highlight w:val="white"/>
        </w:rPr>
        <w:t>国有资本经营预算财政拨款支出决算结构情况。</w:t>
      </w:r>
    </w:p>
    <w:p w:rsidR="00000000" w:rsidRDefault="00DA112B">
      <w:pPr>
        <w:spacing w:line="324" w:lineRule="auto"/>
        <w:ind w:firstLine="606"/>
        <w:rPr>
          <w:rFonts w:ascii="仿宋" w:eastAsia="仿宋" w:hAnsi="仿宋"/>
          <w:b/>
          <w:color w:val="000000"/>
          <w:sz w:val="32"/>
          <w:szCs w:val="24"/>
          <w:highlight w:val="white"/>
        </w:rPr>
      </w:pP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年度国有资本经营预算财政拨款支出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万元，主要用于以下方面：国有资本经营（类）支出</w:t>
      </w:r>
      <w:r>
        <w:rPr>
          <w:rFonts w:ascii="仿宋" w:eastAsia="仿宋" w:hAnsi="仿宋"/>
          <w:sz w:val="30"/>
          <w:szCs w:val="24"/>
          <w:highlight w:val="white"/>
          <w:lang w:val="zh-CN"/>
        </w:rPr>
        <w:t>0</w:t>
      </w:r>
      <w:r>
        <w:rPr>
          <w:rFonts w:ascii="仿宋" w:eastAsia="仿宋" w:hAnsi="仿宋" w:hint="eastAsia"/>
          <w:color w:val="000000"/>
          <w:sz w:val="32"/>
          <w:szCs w:val="24"/>
          <w:highlight w:val="white"/>
        </w:rPr>
        <w:t>万元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b/>
          <w:color w:val="000000"/>
          <w:sz w:val="32"/>
          <w:szCs w:val="24"/>
          <w:highlight w:val="white"/>
        </w:rPr>
        <w:t>3.</w:t>
      </w:r>
      <w:r>
        <w:rPr>
          <w:rFonts w:ascii="仿宋" w:eastAsia="仿宋" w:hAnsi="仿宋" w:hint="eastAsia"/>
          <w:b/>
          <w:color w:val="000000"/>
          <w:sz w:val="32"/>
          <w:szCs w:val="24"/>
          <w:highlight w:val="white"/>
        </w:rPr>
        <w:t>国有资本经营预算财政拨款支出决算具体情况。</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sz w:val="32"/>
          <w:szCs w:val="24"/>
          <w:highlight w:val="white"/>
        </w:rPr>
        <w:t>2022</w:t>
      </w:r>
      <w:r>
        <w:rPr>
          <w:rFonts w:ascii="仿宋" w:eastAsia="仿宋" w:hAnsi="仿宋" w:hint="eastAsia"/>
          <w:sz w:val="32"/>
          <w:szCs w:val="24"/>
          <w:highlight w:val="white"/>
        </w:rPr>
        <w:t>年度</w:t>
      </w:r>
      <w:r>
        <w:rPr>
          <w:rFonts w:ascii="仿宋" w:eastAsia="仿宋" w:hAnsi="仿宋" w:hint="eastAsia"/>
          <w:color w:val="000000"/>
          <w:sz w:val="32"/>
          <w:szCs w:val="24"/>
          <w:highlight w:val="white"/>
        </w:rPr>
        <w:t>国有资本经营预算</w:t>
      </w:r>
      <w:r>
        <w:rPr>
          <w:rFonts w:ascii="仿宋" w:eastAsia="仿宋" w:hAnsi="仿宋" w:hint="eastAsia"/>
          <w:sz w:val="32"/>
          <w:szCs w:val="24"/>
          <w:highlight w:val="white"/>
        </w:rPr>
        <w:t>财政拨款支出年初预算为</w:t>
      </w:r>
      <w:r>
        <w:rPr>
          <w:rFonts w:ascii="仿宋" w:eastAsia="仿宋" w:hAnsi="仿宋"/>
          <w:color w:val="000000"/>
          <w:sz w:val="32"/>
          <w:szCs w:val="24"/>
          <w:highlight w:val="white"/>
        </w:rPr>
        <w:t>0</w:t>
      </w:r>
      <w:r>
        <w:rPr>
          <w:rFonts w:ascii="仿宋" w:eastAsia="仿宋" w:hAnsi="仿宋" w:hint="eastAsia"/>
          <w:sz w:val="32"/>
          <w:szCs w:val="24"/>
          <w:highlight w:val="white"/>
        </w:rPr>
        <w:t>万元，支出决算为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w:t>
      </w:r>
      <w:r>
        <w:rPr>
          <w:rFonts w:ascii="仿宋" w:eastAsia="仿宋" w:hAnsi="仿宋"/>
          <w:sz w:val="32"/>
          <w:szCs w:val="24"/>
          <w:highlight w:val="white"/>
        </w:rPr>
        <w:t>,</w:t>
      </w:r>
      <w:r>
        <w:rPr>
          <w:rFonts w:ascii="仿宋" w:eastAsia="仿宋" w:hAnsi="仿宋" w:hint="eastAsia"/>
          <w:color w:val="000000"/>
          <w:sz w:val="32"/>
          <w:szCs w:val="24"/>
          <w:highlight w:val="white"/>
        </w:rPr>
        <w:t>决算数与预算数持平主</w:t>
      </w:r>
      <w:r>
        <w:rPr>
          <w:rFonts w:ascii="仿宋" w:eastAsia="仿宋" w:hAnsi="仿宋" w:hint="eastAsia"/>
          <w:sz w:val="32"/>
          <w:szCs w:val="24"/>
          <w:highlight w:val="white"/>
        </w:rPr>
        <w:t>要原因是</w:t>
      </w:r>
      <w:r>
        <w:rPr>
          <w:rFonts w:ascii="仿宋" w:eastAsia="仿宋" w:hAnsi="仿宋" w:hint="eastAsia"/>
          <w:color w:val="000000"/>
          <w:sz w:val="32"/>
          <w:szCs w:val="24"/>
          <w:highlight w:val="white"/>
        </w:rPr>
        <w:t>本单位</w:t>
      </w: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年度无国有资本经营预算财政拨款收支安排，故无相关数据。</w:t>
      </w:r>
    </w:p>
    <w:p w:rsidR="00000000" w:rsidRDefault="00DA112B">
      <w:pPr>
        <w:spacing w:line="324" w:lineRule="auto"/>
        <w:ind w:firstLine="594"/>
        <w:rPr>
          <w:b/>
          <w:color w:val="000000"/>
          <w:sz w:val="32"/>
          <w:szCs w:val="24"/>
          <w:highlight w:val="white"/>
        </w:rPr>
      </w:pPr>
      <w:r>
        <w:rPr>
          <w:rFonts w:ascii="楷体" w:eastAsia="楷体" w:hAnsi="楷体" w:hint="eastAsia"/>
          <w:b/>
          <w:color w:val="000000"/>
          <w:sz w:val="32"/>
          <w:szCs w:val="24"/>
          <w:highlight w:val="white"/>
        </w:rPr>
        <w:t>（九）财政拨款</w:t>
      </w:r>
      <w:r>
        <w:rPr>
          <w:rFonts w:ascii="楷体" w:eastAsia="楷体" w:hAnsi="楷体" w:hint="eastAsia"/>
          <w:b/>
          <w:color w:val="000000"/>
          <w:sz w:val="32"/>
          <w:szCs w:val="24"/>
          <w:highlight w:val="white"/>
        </w:rPr>
        <w:t>“</w:t>
      </w:r>
      <w:r>
        <w:rPr>
          <w:rFonts w:ascii="楷体" w:eastAsia="楷体" w:hAnsi="楷体" w:hint="eastAsia"/>
          <w:b/>
          <w:color w:val="000000"/>
          <w:sz w:val="32"/>
          <w:szCs w:val="24"/>
          <w:highlight w:val="white"/>
        </w:rPr>
        <w:t>三公</w:t>
      </w:r>
      <w:r>
        <w:rPr>
          <w:rFonts w:ascii="楷体" w:eastAsia="楷体" w:hAnsi="楷体" w:hint="eastAsia"/>
          <w:b/>
          <w:color w:val="000000"/>
          <w:sz w:val="32"/>
          <w:szCs w:val="24"/>
          <w:highlight w:val="white"/>
        </w:rPr>
        <w:t>”</w:t>
      </w:r>
      <w:r>
        <w:rPr>
          <w:rFonts w:ascii="楷体" w:eastAsia="楷体" w:hAnsi="楷体" w:hint="eastAsia"/>
          <w:b/>
          <w:color w:val="000000"/>
          <w:sz w:val="32"/>
          <w:szCs w:val="24"/>
          <w:highlight w:val="white"/>
        </w:rPr>
        <w:t>经费支出决算情况说明</w:t>
      </w:r>
    </w:p>
    <w:p w:rsidR="00000000" w:rsidRDefault="00DA112B">
      <w:pPr>
        <w:spacing w:line="324" w:lineRule="auto"/>
        <w:ind w:firstLine="594"/>
        <w:rPr>
          <w:rFonts w:ascii="仿宋" w:eastAsia="仿宋" w:hAnsi="仿宋"/>
          <w:b/>
          <w:color w:val="000000"/>
          <w:sz w:val="32"/>
          <w:szCs w:val="24"/>
          <w:highlight w:val="white"/>
        </w:rPr>
      </w:pP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w:t>
      </w:r>
      <w:r>
        <w:rPr>
          <w:rFonts w:ascii="仿宋" w:eastAsia="仿宋" w:hAnsi="仿宋" w:hint="eastAsia"/>
          <w:b/>
          <w:color w:val="000000"/>
          <w:sz w:val="32"/>
          <w:szCs w:val="24"/>
          <w:highlight w:val="white"/>
        </w:rPr>
        <w:t>三公</w:t>
      </w:r>
      <w:r>
        <w:rPr>
          <w:rFonts w:ascii="仿宋" w:eastAsia="仿宋" w:hAnsi="仿宋" w:hint="eastAsia"/>
          <w:b/>
          <w:color w:val="000000"/>
          <w:sz w:val="32"/>
          <w:szCs w:val="24"/>
          <w:highlight w:val="white"/>
        </w:rPr>
        <w:t>”</w:t>
      </w:r>
      <w:r>
        <w:rPr>
          <w:rFonts w:ascii="仿宋" w:eastAsia="仿宋" w:hAnsi="仿宋" w:hint="eastAsia"/>
          <w:b/>
          <w:color w:val="000000"/>
          <w:sz w:val="32"/>
          <w:szCs w:val="24"/>
          <w:highlight w:val="white"/>
        </w:rPr>
        <w:t>经费财政拨款支出决算总体情况说明。</w:t>
      </w:r>
      <w:r>
        <w:rPr>
          <w:rFonts w:ascii="仿宋" w:eastAsia="仿宋" w:hAnsi="仿宋"/>
          <w:b/>
          <w:color w:val="000000"/>
          <w:sz w:val="32"/>
          <w:szCs w:val="24"/>
          <w:highlight w:val="white"/>
        </w:rPr>
        <w:t xml:space="preserve"> </w:t>
      </w:r>
    </w:p>
    <w:p w:rsidR="00000000" w:rsidRDefault="00DA112B">
      <w:pPr>
        <w:autoSpaceDE w:val="0"/>
        <w:autoSpaceDN w:val="0"/>
        <w:adjustRightInd w:val="0"/>
        <w:spacing w:line="600" w:lineRule="exact"/>
        <w:ind w:firstLineChars="200" w:firstLine="640"/>
        <w:jc w:val="left"/>
        <w:rPr>
          <w:rFonts w:ascii="仿宋" w:eastAsia="仿宋"/>
          <w:color w:val="000000"/>
          <w:sz w:val="32"/>
          <w:szCs w:val="24"/>
          <w:highlight w:val="white"/>
        </w:rPr>
      </w:pPr>
      <w:r>
        <w:rPr>
          <w:rFonts w:ascii="仿宋" w:eastAsia="仿宋" w:hAnsi="仿宋"/>
          <w:color w:val="000000"/>
          <w:sz w:val="32"/>
          <w:szCs w:val="24"/>
          <w:highlight w:val="white"/>
        </w:rPr>
        <w:lastRenderedPageBreak/>
        <w:t>2022</w:t>
      </w:r>
      <w:r>
        <w:rPr>
          <w:rFonts w:ascii="仿宋" w:eastAsia="仿宋" w:hAnsi="仿宋" w:hint="eastAsia"/>
          <w:color w:val="000000"/>
          <w:sz w:val="32"/>
          <w:szCs w:val="24"/>
          <w:highlight w:val="white"/>
        </w:rPr>
        <w:t>年度</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三公</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经费财政拨款支出预算为</w:t>
      </w:r>
      <w:r>
        <w:rPr>
          <w:rFonts w:ascii="仿宋" w:eastAsia="仿宋" w:hAnsi="仿宋"/>
          <w:color w:val="000000"/>
          <w:sz w:val="32"/>
          <w:szCs w:val="24"/>
          <w:highlight w:val="white"/>
        </w:rPr>
        <w:t>84.20</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77.87</w:t>
      </w:r>
      <w:r>
        <w:rPr>
          <w:rFonts w:ascii="仿宋" w:eastAsia="仿宋" w:hAnsi="仿宋" w:hint="eastAsia"/>
          <w:color w:val="000000"/>
          <w:sz w:val="32"/>
          <w:szCs w:val="24"/>
          <w:highlight w:val="white"/>
        </w:rPr>
        <w:t>万元，完成预算的</w:t>
      </w:r>
      <w:r>
        <w:rPr>
          <w:rFonts w:ascii="仿宋" w:eastAsia="仿宋" w:hAnsi="仿宋"/>
          <w:color w:val="000000"/>
          <w:sz w:val="32"/>
          <w:szCs w:val="24"/>
          <w:highlight w:val="white"/>
        </w:rPr>
        <w:t>94.75%,2022</w:t>
      </w:r>
      <w:r>
        <w:rPr>
          <w:rFonts w:ascii="仿宋" w:eastAsia="仿宋" w:hAnsi="仿宋" w:hint="eastAsia"/>
          <w:color w:val="000000"/>
          <w:sz w:val="32"/>
          <w:szCs w:val="24"/>
          <w:highlight w:val="white"/>
        </w:rPr>
        <w:t>年度</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三公</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经费支出决算数小于预算数的主要原因是</w:t>
      </w:r>
      <w:r>
        <w:rPr>
          <w:rFonts w:ascii="仿宋" w:eastAsia="仿宋" w:hint="eastAsia"/>
          <w:color w:val="000000"/>
          <w:sz w:val="32"/>
          <w:szCs w:val="24"/>
          <w:highlight w:val="white"/>
        </w:rPr>
        <w:t>严格用车管理，确保车辆用在实处。</w:t>
      </w:r>
    </w:p>
    <w:p w:rsidR="00000000" w:rsidRDefault="00DA112B">
      <w:pPr>
        <w:spacing w:line="324" w:lineRule="auto"/>
        <w:ind w:firstLine="594"/>
        <w:rPr>
          <w:rFonts w:ascii="仿宋" w:eastAsia="仿宋" w:hAnsi="仿宋"/>
          <w:b/>
          <w:color w:val="000000"/>
          <w:sz w:val="32"/>
          <w:szCs w:val="24"/>
          <w:highlight w:val="white"/>
        </w:rPr>
      </w:pPr>
      <w:r>
        <w:rPr>
          <w:rFonts w:ascii="仿宋" w:eastAsia="仿宋" w:hAnsi="仿宋"/>
          <w:b/>
          <w:color w:val="000000"/>
          <w:sz w:val="32"/>
          <w:szCs w:val="24"/>
          <w:highlight w:val="white"/>
        </w:rPr>
        <w:t>2.</w:t>
      </w:r>
      <w:r>
        <w:rPr>
          <w:rFonts w:ascii="仿宋" w:eastAsia="仿宋" w:hAnsi="仿宋" w:hint="eastAsia"/>
          <w:b/>
          <w:color w:val="000000"/>
          <w:sz w:val="32"/>
          <w:szCs w:val="24"/>
          <w:highlight w:val="white"/>
        </w:rPr>
        <w:t>“</w:t>
      </w:r>
      <w:r>
        <w:rPr>
          <w:rFonts w:ascii="仿宋" w:eastAsia="仿宋" w:hAnsi="仿宋" w:hint="eastAsia"/>
          <w:b/>
          <w:color w:val="000000"/>
          <w:sz w:val="32"/>
          <w:szCs w:val="24"/>
          <w:highlight w:val="white"/>
        </w:rPr>
        <w:t>三公</w:t>
      </w:r>
      <w:r>
        <w:rPr>
          <w:rFonts w:ascii="仿宋" w:eastAsia="仿宋" w:hAnsi="仿宋" w:hint="eastAsia"/>
          <w:b/>
          <w:color w:val="000000"/>
          <w:sz w:val="32"/>
          <w:szCs w:val="24"/>
          <w:highlight w:val="white"/>
        </w:rPr>
        <w:t>”</w:t>
      </w:r>
      <w:r>
        <w:rPr>
          <w:rFonts w:ascii="仿宋" w:eastAsia="仿宋" w:hAnsi="仿宋" w:hint="eastAsia"/>
          <w:b/>
          <w:color w:val="000000"/>
          <w:sz w:val="32"/>
          <w:szCs w:val="24"/>
          <w:highlight w:val="white"/>
        </w:rPr>
        <w:t>经费财政拨款支出决算具体情况说明。</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三公</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经费财政拨款支出决算中，因公出国（境）费用支出决算为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，与</w:t>
      </w:r>
      <w:r>
        <w:rPr>
          <w:rFonts w:ascii="仿宋" w:eastAsia="仿宋" w:hAnsi="仿宋"/>
          <w:color w:val="000000"/>
          <w:sz w:val="32"/>
          <w:szCs w:val="24"/>
          <w:highlight w:val="white"/>
        </w:rPr>
        <w:t>2021</w:t>
      </w:r>
      <w:r>
        <w:rPr>
          <w:rFonts w:ascii="仿宋" w:eastAsia="仿宋" w:hAnsi="仿宋" w:hint="eastAsia"/>
          <w:color w:val="000000"/>
          <w:sz w:val="32"/>
          <w:szCs w:val="24"/>
          <w:highlight w:val="white"/>
        </w:rPr>
        <w:t>年度相比，增加</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万元，增长</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，主要原因是我单位无因公出国（境）费用列支；公务用车购置及</w:t>
      </w:r>
      <w:r>
        <w:rPr>
          <w:rFonts w:ascii="仿宋" w:eastAsia="仿宋" w:hAnsi="仿宋" w:hint="eastAsia"/>
          <w:color w:val="000000"/>
          <w:sz w:val="32"/>
          <w:szCs w:val="24"/>
          <w:highlight w:val="white"/>
        </w:rPr>
        <w:t>运行维护费支出决算为</w:t>
      </w:r>
      <w:r>
        <w:rPr>
          <w:rFonts w:ascii="仿宋" w:eastAsia="仿宋" w:hAnsi="仿宋"/>
          <w:color w:val="000000"/>
          <w:sz w:val="32"/>
          <w:szCs w:val="24"/>
          <w:highlight w:val="white"/>
        </w:rPr>
        <w:t>75.66</w:t>
      </w:r>
      <w:r>
        <w:rPr>
          <w:rFonts w:ascii="仿宋" w:eastAsia="仿宋" w:hAnsi="仿宋" w:hint="eastAsia"/>
          <w:color w:val="000000"/>
          <w:sz w:val="32"/>
          <w:szCs w:val="24"/>
          <w:highlight w:val="white"/>
        </w:rPr>
        <w:t>万元，占</w:t>
      </w:r>
      <w:r>
        <w:rPr>
          <w:rFonts w:ascii="仿宋" w:eastAsia="仿宋" w:hAnsi="仿宋"/>
          <w:color w:val="000000"/>
          <w:sz w:val="32"/>
          <w:szCs w:val="24"/>
          <w:highlight w:val="white"/>
        </w:rPr>
        <w:t>97.17%</w:t>
      </w:r>
      <w:r>
        <w:rPr>
          <w:rFonts w:ascii="仿宋" w:eastAsia="仿宋" w:hAnsi="仿宋" w:hint="eastAsia"/>
          <w:color w:val="000000"/>
          <w:sz w:val="32"/>
          <w:szCs w:val="24"/>
          <w:highlight w:val="white"/>
        </w:rPr>
        <w:t>，</w:t>
      </w:r>
      <w:r>
        <w:rPr>
          <w:rFonts w:ascii="仿宋" w:eastAsia="仿宋" w:hAnsi="仿宋" w:hint="eastAsia"/>
          <w:sz w:val="32"/>
          <w:szCs w:val="24"/>
          <w:highlight w:val="white"/>
        </w:rPr>
        <w:t>与</w:t>
      </w:r>
      <w:r>
        <w:rPr>
          <w:rFonts w:ascii="仿宋" w:eastAsia="仿宋" w:hAnsi="仿宋"/>
          <w:sz w:val="32"/>
          <w:szCs w:val="24"/>
          <w:highlight w:val="white"/>
        </w:rPr>
        <w:t>2021</w:t>
      </w:r>
      <w:r>
        <w:rPr>
          <w:rFonts w:ascii="仿宋" w:eastAsia="仿宋" w:hAnsi="仿宋" w:hint="eastAsia"/>
          <w:sz w:val="32"/>
          <w:szCs w:val="24"/>
          <w:highlight w:val="white"/>
        </w:rPr>
        <w:t>年度相比，增加</w:t>
      </w:r>
      <w:r>
        <w:rPr>
          <w:rFonts w:ascii="仿宋" w:eastAsia="仿宋" w:hAnsi="仿宋"/>
          <w:sz w:val="32"/>
          <w:szCs w:val="24"/>
          <w:highlight w:val="white"/>
        </w:rPr>
        <w:t>28.76</w:t>
      </w:r>
      <w:r>
        <w:rPr>
          <w:rFonts w:ascii="仿宋" w:eastAsia="仿宋" w:hAnsi="仿宋" w:hint="eastAsia"/>
          <w:sz w:val="32"/>
          <w:szCs w:val="24"/>
          <w:highlight w:val="white"/>
        </w:rPr>
        <w:t>万元，增长</w:t>
      </w:r>
      <w:r>
        <w:rPr>
          <w:rFonts w:ascii="仿宋" w:eastAsia="仿宋" w:hAnsi="仿宋"/>
          <w:sz w:val="32"/>
          <w:szCs w:val="24"/>
          <w:highlight w:val="white"/>
        </w:rPr>
        <w:t>61.32%</w:t>
      </w:r>
      <w:r>
        <w:rPr>
          <w:rFonts w:ascii="仿宋" w:eastAsia="仿宋" w:hAnsi="仿宋" w:hint="eastAsia"/>
          <w:sz w:val="32"/>
          <w:szCs w:val="24"/>
          <w:highlight w:val="white"/>
        </w:rPr>
        <w:t>，主要原因是油价大幅上涨，</w:t>
      </w:r>
      <w:r>
        <w:rPr>
          <w:rFonts w:ascii="仿宋" w:eastAsia="仿宋" w:hint="eastAsia"/>
          <w:sz w:val="32"/>
          <w:szCs w:val="24"/>
          <w:highlight w:val="white"/>
        </w:rPr>
        <w:t>执法执勤任务繁重</w:t>
      </w:r>
      <w:r>
        <w:rPr>
          <w:rFonts w:ascii="仿宋" w:eastAsia="仿宋" w:hAnsi="仿宋" w:hint="eastAsia"/>
          <w:sz w:val="32"/>
          <w:szCs w:val="24"/>
          <w:highlight w:val="white"/>
        </w:rPr>
        <w:t>，公务用车运行维护费列支增加；公务接待费支出决算为</w:t>
      </w:r>
      <w:r>
        <w:rPr>
          <w:rFonts w:ascii="仿宋" w:eastAsia="仿宋" w:hAnsi="仿宋"/>
          <w:sz w:val="32"/>
          <w:szCs w:val="24"/>
          <w:highlight w:val="white"/>
        </w:rPr>
        <w:t>2.21</w:t>
      </w:r>
      <w:r>
        <w:rPr>
          <w:rFonts w:ascii="仿宋" w:eastAsia="仿宋" w:hAnsi="仿宋" w:hint="eastAsia"/>
          <w:sz w:val="32"/>
          <w:szCs w:val="24"/>
          <w:highlight w:val="white"/>
        </w:rPr>
        <w:t>万元，占</w:t>
      </w:r>
      <w:r>
        <w:rPr>
          <w:rFonts w:ascii="仿宋" w:eastAsia="仿宋" w:hAnsi="仿宋"/>
          <w:sz w:val="32"/>
          <w:szCs w:val="24"/>
          <w:highlight w:val="white"/>
        </w:rPr>
        <w:t>2.83%</w:t>
      </w:r>
      <w:r>
        <w:rPr>
          <w:rFonts w:ascii="仿宋" w:eastAsia="仿宋" w:hAnsi="仿宋" w:hint="eastAsia"/>
          <w:sz w:val="32"/>
          <w:szCs w:val="24"/>
          <w:highlight w:val="white"/>
        </w:rPr>
        <w:t>，与</w:t>
      </w:r>
      <w:r>
        <w:rPr>
          <w:rFonts w:ascii="仿宋" w:eastAsia="仿宋" w:hAnsi="仿宋"/>
          <w:sz w:val="32"/>
          <w:szCs w:val="24"/>
          <w:highlight w:val="white"/>
        </w:rPr>
        <w:t>2021</w:t>
      </w:r>
      <w:r>
        <w:rPr>
          <w:rFonts w:ascii="仿宋" w:eastAsia="仿宋" w:hAnsi="仿宋" w:hint="eastAsia"/>
          <w:sz w:val="32"/>
          <w:szCs w:val="24"/>
          <w:highlight w:val="white"/>
        </w:rPr>
        <w:t>年度相比，增加</w:t>
      </w:r>
      <w:r>
        <w:rPr>
          <w:rFonts w:ascii="仿宋" w:eastAsia="仿宋" w:hAnsi="仿宋"/>
          <w:sz w:val="32"/>
          <w:szCs w:val="24"/>
          <w:highlight w:val="white"/>
        </w:rPr>
        <w:t>0.41</w:t>
      </w:r>
      <w:r>
        <w:rPr>
          <w:rFonts w:ascii="仿宋" w:eastAsia="仿宋" w:hAnsi="仿宋" w:hint="eastAsia"/>
          <w:sz w:val="32"/>
          <w:szCs w:val="24"/>
          <w:highlight w:val="white"/>
        </w:rPr>
        <w:t>万元，增长</w:t>
      </w:r>
      <w:r>
        <w:rPr>
          <w:rFonts w:ascii="仿宋" w:eastAsia="仿宋" w:hAnsi="仿宋"/>
          <w:sz w:val="32"/>
          <w:szCs w:val="24"/>
          <w:highlight w:val="white"/>
        </w:rPr>
        <w:t>22.78%</w:t>
      </w:r>
      <w:r>
        <w:rPr>
          <w:rFonts w:ascii="仿宋" w:eastAsia="仿宋" w:hAnsi="仿宋" w:hint="eastAsia"/>
          <w:sz w:val="32"/>
          <w:szCs w:val="24"/>
          <w:highlight w:val="white"/>
        </w:rPr>
        <w:t>，主要原因是</w:t>
      </w:r>
      <w:r>
        <w:rPr>
          <w:rFonts w:ascii="仿宋" w:eastAsia="仿宋" w:hint="eastAsia"/>
          <w:sz w:val="32"/>
          <w:szCs w:val="24"/>
          <w:highlight w:val="white"/>
        </w:rPr>
        <w:t>上级督导检查增多，导致公务接待经费列支增加</w:t>
      </w:r>
      <w:r>
        <w:rPr>
          <w:rFonts w:ascii="仿宋" w:eastAsia="仿宋" w:hAnsi="仿宋" w:hint="eastAsia"/>
          <w:sz w:val="32"/>
          <w:szCs w:val="24"/>
          <w:highlight w:val="white"/>
        </w:rPr>
        <w:t>。具体情况如下：</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b/>
          <w:color w:val="000000"/>
          <w:sz w:val="32"/>
          <w:szCs w:val="24"/>
          <w:highlight w:val="white"/>
        </w:rPr>
        <w:t>（</w:t>
      </w: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）因公出国（境）费</w:t>
      </w:r>
      <w:r>
        <w:rPr>
          <w:rFonts w:ascii="仿宋" w:eastAsia="仿宋" w:hAnsi="仿宋" w:hint="eastAsia"/>
          <w:color w:val="000000"/>
          <w:sz w:val="32"/>
          <w:szCs w:val="24"/>
          <w:highlight w:val="white"/>
        </w:rPr>
        <w:t>预算数为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lang w:val="zh-CN"/>
        </w:rPr>
        <w:t>0</w:t>
      </w:r>
      <w:r>
        <w:rPr>
          <w:rFonts w:ascii="仿宋" w:eastAsia="仿宋" w:hAnsi="仿宋" w:hint="eastAsia"/>
          <w:color w:val="000000"/>
          <w:sz w:val="32"/>
          <w:szCs w:val="24"/>
          <w:highlight w:val="white"/>
        </w:rPr>
        <w:t>万元。完成预算的</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。主要用于机关及下属预算单位人员的执法办案人员等公务出国（境）的住宿费、国际旅费、培训费</w:t>
      </w:r>
      <w:r>
        <w:rPr>
          <w:rFonts w:ascii="仿宋" w:eastAsia="仿宋" w:hAnsi="仿宋" w:hint="eastAsia"/>
          <w:color w:val="000000"/>
          <w:sz w:val="32"/>
          <w:szCs w:val="24"/>
          <w:highlight w:val="white"/>
        </w:rPr>
        <w:t>、公杂费等支出。决算数等于预算数的主要原因是未安排出国（境）。全年使用财政拨款支出涉及因公出国</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境</w:t>
      </w:r>
      <w:r>
        <w:rPr>
          <w:rFonts w:ascii="仿宋" w:eastAsia="仿宋" w:hAnsi="仿宋"/>
          <w:color w:val="000000"/>
          <w:sz w:val="32"/>
          <w:szCs w:val="24"/>
          <w:highlight w:val="white"/>
        </w:rPr>
        <w:t>)</w:t>
      </w:r>
      <w:r>
        <w:rPr>
          <w:rFonts w:ascii="仿宋" w:eastAsia="仿宋" w:hAnsi="仿宋" w:hint="eastAsia"/>
          <w:color w:val="000000"/>
          <w:sz w:val="32"/>
          <w:szCs w:val="24"/>
          <w:highlight w:val="white"/>
        </w:rPr>
        <w:t>团组</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个；累计</w:t>
      </w:r>
      <w:r>
        <w:rPr>
          <w:rFonts w:ascii="仿宋" w:eastAsia="仿宋" w:hAnsi="仿宋"/>
          <w:color w:val="000000"/>
          <w:sz w:val="32"/>
          <w:szCs w:val="24"/>
          <w:highlight w:val="white"/>
          <w:lang w:val="zh-CN"/>
        </w:rPr>
        <w:t>0</w:t>
      </w:r>
      <w:r>
        <w:rPr>
          <w:rFonts w:ascii="仿宋" w:eastAsia="仿宋" w:hAnsi="仿宋" w:hint="eastAsia"/>
          <w:color w:val="000000"/>
          <w:sz w:val="32"/>
          <w:szCs w:val="24"/>
          <w:highlight w:val="white"/>
        </w:rPr>
        <w:t>人次。开支内容包括：无。</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b/>
          <w:color w:val="000000"/>
          <w:sz w:val="32"/>
          <w:szCs w:val="24"/>
          <w:highlight w:val="white"/>
        </w:rPr>
        <w:t>（</w:t>
      </w:r>
      <w:r>
        <w:rPr>
          <w:rFonts w:ascii="仿宋" w:eastAsia="仿宋" w:hAnsi="仿宋"/>
          <w:b/>
          <w:color w:val="000000"/>
          <w:sz w:val="32"/>
          <w:szCs w:val="24"/>
          <w:highlight w:val="white"/>
        </w:rPr>
        <w:t>2</w:t>
      </w:r>
      <w:r>
        <w:rPr>
          <w:rFonts w:ascii="仿宋" w:eastAsia="仿宋" w:hAnsi="仿宋" w:hint="eastAsia"/>
          <w:b/>
          <w:color w:val="000000"/>
          <w:sz w:val="32"/>
          <w:szCs w:val="24"/>
          <w:highlight w:val="white"/>
        </w:rPr>
        <w:t>）公务用车购置及运行维护费</w:t>
      </w:r>
      <w:r>
        <w:rPr>
          <w:rFonts w:ascii="仿宋" w:eastAsia="仿宋" w:hAnsi="仿宋" w:hint="eastAsia"/>
          <w:color w:val="000000"/>
          <w:sz w:val="32"/>
          <w:szCs w:val="24"/>
          <w:highlight w:val="white"/>
        </w:rPr>
        <w:t>预算数为</w:t>
      </w:r>
      <w:r>
        <w:rPr>
          <w:rFonts w:ascii="仿宋" w:eastAsia="仿宋" w:hAnsi="仿宋"/>
          <w:color w:val="000000"/>
          <w:sz w:val="32"/>
          <w:szCs w:val="24"/>
          <w:highlight w:val="white"/>
        </w:rPr>
        <w:t>81.90</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75.66</w:t>
      </w:r>
      <w:r>
        <w:rPr>
          <w:rFonts w:ascii="仿宋" w:eastAsia="仿宋" w:hAnsi="仿宋" w:hint="eastAsia"/>
          <w:color w:val="000000"/>
          <w:sz w:val="32"/>
          <w:szCs w:val="24"/>
          <w:highlight w:val="white"/>
        </w:rPr>
        <w:t>万元，完成预算的</w:t>
      </w:r>
      <w:r>
        <w:rPr>
          <w:rFonts w:ascii="仿宋" w:eastAsia="仿宋" w:hAnsi="仿宋"/>
          <w:color w:val="000000"/>
          <w:sz w:val="32"/>
          <w:szCs w:val="24"/>
          <w:highlight w:val="white"/>
        </w:rPr>
        <w:t>92.38%</w:t>
      </w:r>
      <w:r>
        <w:rPr>
          <w:rFonts w:ascii="仿宋" w:eastAsia="仿宋" w:hAnsi="仿宋" w:hint="eastAsia"/>
          <w:color w:val="000000"/>
          <w:sz w:val="32"/>
          <w:szCs w:val="24"/>
          <w:highlight w:val="white"/>
        </w:rPr>
        <w:t>。决算数小于预算数</w:t>
      </w:r>
      <w:r>
        <w:rPr>
          <w:rFonts w:ascii="仿宋" w:eastAsia="仿宋" w:hAnsi="仿宋" w:hint="eastAsia"/>
          <w:color w:val="000000"/>
          <w:sz w:val="32"/>
          <w:szCs w:val="24"/>
          <w:highlight w:val="white"/>
        </w:rPr>
        <w:lastRenderedPageBreak/>
        <w:t>的主要原因是严格用车管理，确保车辆用在实处，公务用车运行维护费列支减少。</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b/>
          <w:color w:val="000000"/>
          <w:sz w:val="32"/>
          <w:szCs w:val="24"/>
          <w:highlight w:val="white"/>
        </w:rPr>
        <w:t>公务用车购置</w:t>
      </w:r>
      <w:r>
        <w:rPr>
          <w:rFonts w:ascii="仿宋" w:eastAsia="仿宋" w:hAnsi="仿宋" w:hint="eastAsia"/>
          <w:color w:val="000000"/>
          <w:sz w:val="32"/>
          <w:szCs w:val="24"/>
          <w:highlight w:val="white"/>
        </w:rPr>
        <w:t>预算数为</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lang w:val="zh-CN"/>
        </w:rPr>
        <w:t>0</w:t>
      </w:r>
      <w:r>
        <w:rPr>
          <w:rFonts w:ascii="仿宋" w:eastAsia="仿宋" w:hAnsi="仿宋" w:hint="eastAsia"/>
          <w:color w:val="000000"/>
          <w:sz w:val="32"/>
          <w:szCs w:val="24"/>
          <w:highlight w:val="white"/>
        </w:rPr>
        <w:t>万元（含购置税等附加费用），完成预算的</w:t>
      </w:r>
      <w:r>
        <w:rPr>
          <w:rFonts w:ascii="仿宋" w:eastAsia="仿宋" w:hAnsi="仿宋"/>
          <w:color w:val="000000"/>
          <w:sz w:val="32"/>
          <w:szCs w:val="24"/>
          <w:highlight w:val="white"/>
        </w:rPr>
        <w:t>0%</w:t>
      </w:r>
      <w:r>
        <w:rPr>
          <w:rFonts w:ascii="仿宋" w:eastAsia="仿宋" w:hAnsi="仿宋" w:hint="eastAsia"/>
          <w:color w:val="000000"/>
          <w:sz w:val="32"/>
          <w:szCs w:val="24"/>
          <w:highlight w:val="white"/>
        </w:rPr>
        <w:t>。决算数等于预算数主要原因是我单位没有公务用车购置费用支出。主要用于经批准购置的</w:t>
      </w:r>
      <w:r>
        <w:rPr>
          <w:rFonts w:ascii="仿宋" w:eastAsia="仿宋" w:hAnsi="仿宋"/>
          <w:color w:val="000000"/>
          <w:sz w:val="32"/>
          <w:szCs w:val="24"/>
          <w:highlight w:val="white"/>
          <w:lang w:val="zh-CN"/>
        </w:rPr>
        <w:t>0</w:t>
      </w:r>
      <w:r>
        <w:rPr>
          <w:rFonts w:ascii="仿宋" w:eastAsia="仿宋" w:hAnsi="仿宋" w:hint="eastAsia"/>
          <w:color w:val="000000"/>
          <w:sz w:val="32"/>
          <w:szCs w:val="24"/>
          <w:highlight w:val="white"/>
        </w:rPr>
        <w:t>辆公务用车。</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b/>
          <w:color w:val="000000"/>
          <w:sz w:val="32"/>
          <w:szCs w:val="24"/>
          <w:highlight w:val="white"/>
        </w:rPr>
        <w:t>公务用车运行维护费</w:t>
      </w:r>
      <w:r>
        <w:rPr>
          <w:rFonts w:ascii="仿宋" w:eastAsia="仿宋" w:hAnsi="仿宋" w:hint="eastAsia"/>
          <w:color w:val="000000"/>
          <w:sz w:val="32"/>
          <w:szCs w:val="24"/>
          <w:highlight w:val="white"/>
        </w:rPr>
        <w:t>预算数为</w:t>
      </w:r>
      <w:r>
        <w:rPr>
          <w:rFonts w:ascii="仿宋" w:eastAsia="仿宋" w:hAnsi="仿宋"/>
          <w:color w:val="000000"/>
          <w:sz w:val="32"/>
          <w:szCs w:val="24"/>
          <w:highlight w:val="white"/>
        </w:rPr>
        <w:t>81.90</w:t>
      </w:r>
      <w:r>
        <w:rPr>
          <w:rFonts w:ascii="仿宋" w:eastAsia="仿宋" w:hAnsi="仿宋" w:hint="eastAsia"/>
          <w:color w:val="000000"/>
          <w:sz w:val="32"/>
          <w:szCs w:val="24"/>
          <w:highlight w:val="white"/>
        </w:rPr>
        <w:t>万元，支出</w:t>
      </w:r>
      <w:r>
        <w:rPr>
          <w:rFonts w:ascii="仿宋" w:eastAsia="仿宋" w:hAnsi="仿宋"/>
          <w:sz w:val="30"/>
          <w:szCs w:val="24"/>
          <w:highlight w:val="white"/>
        </w:rPr>
        <w:t>75.66</w:t>
      </w:r>
      <w:r>
        <w:rPr>
          <w:rFonts w:ascii="仿宋" w:eastAsia="仿宋" w:hAnsi="仿宋" w:hint="eastAsia"/>
          <w:color w:val="000000"/>
          <w:sz w:val="32"/>
          <w:szCs w:val="24"/>
          <w:highlight w:val="white"/>
        </w:rPr>
        <w:t>万元，完成预算的</w:t>
      </w:r>
      <w:r>
        <w:rPr>
          <w:rFonts w:ascii="仿宋" w:eastAsia="仿宋" w:hAnsi="仿宋"/>
          <w:color w:val="000000"/>
          <w:sz w:val="32"/>
          <w:szCs w:val="24"/>
          <w:highlight w:val="white"/>
        </w:rPr>
        <w:t>98.95%</w:t>
      </w:r>
      <w:r>
        <w:rPr>
          <w:rFonts w:ascii="仿宋" w:eastAsia="仿宋" w:hAnsi="仿宋" w:hint="eastAsia"/>
          <w:color w:val="000000"/>
          <w:sz w:val="32"/>
          <w:szCs w:val="24"/>
          <w:highlight w:val="white"/>
        </w:rPr>
        <w:t>。决算数小于预算数的主要原因是严格用车管理，确保车辆用在实处，公务用车运行维护费列支减少。主要用于执法执勤车辆等所需的公务用车燃料费、维修费、过路过桥费、保险费等支出；</w:t>
      </w: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年度，本单位开支财政拨款的公务用车保有量为</w:t>
      </w:r>
      <w:r>
        <w:rPr>
          <w:rFonts w:ascii="仿宋" w:eastAsia="仿宋" w:hAnsi="仿宋"/>
          <w:sz w:val="30"/>
          <w:szCs w:val="24"/>
          <w:highlight w:val="white"/>
          <w:lang w:val="zh-CN"/>
        </w:rPr>
        <w:t>33</w:t>
      </w:r>
      <w:r>
        <w:rPr>
          <w:rFonts w:ascii="仿宋" w:eastAsia="仿宋" w:hAnsi="仿宋" w:hint="eastAsia"/>
          <w:color w:val="000000"/>
          <w:sz w:val="32"/>
          <w:szCs w:val="24"/>
          <w:highlight w:val="white"/>
        </w:rPr>
        <w:t>辆。</w:t>
      </w:r>
    </w:p>
    <w:p w:rsidR="00000000" w:rsidRDefault="00DA112B">
      <w:pPr>
        <w:numPr>
          <w:ilvl w:val="0"/>
          <w:numId w:val="2"/>
        </w:numPr>
        <w:spacing w:line="324" w:lineRule="auto"/>
        <w:ind w:firstLine="594"/>
        <w:rPr>
          <w:rFonts w:ascii="仿宋" w:eastAsia="仿宋" w:hAnsi="仿宋"/>
          <w:color w:val="000000"/>
          <w:sz w:val="32"/>
          <w:szCs w:val="24"/>
          <w:highlight w:val="white"/>
        </w:rPr>
      </w:pPr>
      <w:r>
        <w:rPr>
          <w:rFonts w:ascii="仿宋" w:eastAsia="仿宋" w:hAnsi="仿宋" w:hint="eastAsia"/>
          <w:b/>
          <w:color w:val="000000"/>
          <w:sz w:val="32"/>
          <w:szCs w:val="24"/>
          <w:highlight w:val="white"/>
        </w:rPr>
        <w:t>公务接待费</w:t>
      </w:r>
      <w:r>
        <w:rPr>
          <w:rFonts w:ascii="仿宋" w:eastAsia="仿宋" w:hAnsi="仿宋" w:hint="eastAsia"/>
          <w:color w:val="000000"/>
          <w:sz w:val="32"/>
          <w:szCs w:val="24"/>
          <w:highlight w:val="white"/>
        </w:rPr>
        <w:t>预算数为</w:t>
      </w:r>
      <w:r>
        <w:rPr>
          <w:rFonts w:ascii="仿宋" w:eastAsia="仿宋" w:hAnsi="仿宋"/>
          <w:color w:val="000000"/>
          <w:sz w:val="32"/>
          <w:szCs w:val="24"/>
          <w:highlight w:val="white"/>
        </w:rPr>
        <w:t>2.30</w:t>
      </w:r>
      <w:r>
        <w:rPr>
          <w:rFonts w:ascii="仿宋" w:eastAsia="仿宋" w:hAnsi="仿宋" w:hint="eastAsia"/>
          <w:color w:val="000000"/>
          <w:sz w:val="32"/>
          <w:szCs w:val="24"/>
          <w:highlight w:val="white"/>
        </w:rPr>
        <w:t>万元，支出决算为</w:t>
      </w:r>
      <w:r>
        <w:rPr>
          <w:rFonts w:ascii="仿宋" w:eastAsia="仿宋" w:hAnsi="仿宋"/>
          <w:color w:val="000000"/>
          <w:sz w:val="32"/>
          <w:szCs w:val="24"/>
          <w:highlight w:val="white"/>
        </w:rPr>
        <w:t>2.21</w:t>
      </w:r>
      <w:r>
        <w:rPr>
          <w:rFonts w:ascii="仿宋" w:eastAsia="仿宋" w:hAnsi="仿宋" w:hint="eastAsia"/>
          <w:color w:val="000000"/>
          <w:sz w:val="32"/>
          <w:szCs w:val="24"/>
          <w:highlight w:val="white"/>
        </w:rPr>
        <w:t>万元，完成预算的</w:t>
      </w:r>
      <w:r>
        <w:rPr>
          <w:rFonts w:ascii="仿宋" w:eastAsia="仿宋" w:hAnsi="仿宋"/>
          <w:color w:val="000000"/>
          <w:sz w:val="32"/>
          <w:szCs w:val="24"/>
          <w:highlight w:val="white"/>
        </w:rPr>
        <w:t>96.09%</w:t>
      </w:r>
      <w:r>
        <w:rPr>
          <w:rFonts w:ascii="仿宋" w:eastAsia="仿宋" w:hAnsi="仿宋" w:hint="eastAsia"/>
          <w:color w:val="000000"/>
          <w:sz w:val="32"/>
          <w:szCs w:val="24"/>
          <w:highlight w:val="white"/>
        </w:rPr>
        <w:t>。国内公务接待</w:t>
      </w:r>
      <w:r>
        <w:rPr>
          <w:rFonts w:ascii="仿宋" w:eastAsia="仿宋" w:hAnsi="仿宋"/>
          <w:color w:val="000000"/>
          <w:sz w:val="32"/>
          <w:szCs w:val="24"/>
          <w:highlight w:val="white"/>
        </w:rPr>
        <w:t>46</w:t>
      </w:r>
      <w:r>
        <w:rPr>
          <w:rFonts w:ascii="仿宋" w:eastAsia="仿宋" w:hAnsi="仿宋" w:hint="eastAsia"/>
          <w:color w:val="000000"/>
          <w:sz w:val="32"/>
          <w:szCs w:val="24"/>
          <w:highlight w:val="white"/>
        </w:rPr>
        <w:t>批次，累计</w:t>
      </w:r>
      <w:r>
        <w:rPr>
          <w:rFonts w:ascii="仿宋" w:eastAsia="仿宋" w:hAnsi="仿宋"/>
          <w:color w:val="000000"/>
          <w:sz w:val="32"/>
          <w:szCs w:val="24"/>
          <w:highlight w:val="white"/>
        </w:rPr>
        <w:t>276</w:t>
      </w:r>
      <w:r>
        <w:rPr>
          <w:rFonts w:ascii="仿宋" w:eastAsia="仿宋" w:hAnsi="仿宋" w:hint="eastAsia"/>
          <w:color w:val="000000"/>
          <w:sz w:val="32"/>
          <w:szCs w:val="24"/>
          <w:highlight w:val="white"/>
        </w:rPr>
        <w:t>人次。主要用于</w:t>
      </w:r>
      <w:r>
        <w:rPr>
          <w:rFonts w:ascii="仿宋" w:eastAsia="仿宋" w:hint="eastAsia"/>
          <w:color w:val="000000"/>
          <w:sz w:val="32"/>
          <w:szCs w:val="24"/>
          <w:highlight w:val="white"/>
        </w:rPr>
        <w:t>上级部门及兄弟单位来我单位调研指导、联系工作等公务活动接待</w:t>
      </w:r>
      <w:r>
        <w:rPr>
          <w:rFonts w:ascii="仿宋" w:eastAsia="仿宋" w:hAnsi="仿宋" w:hint="eastAsia"/>
          <w:color w:val="000000"/>
          <w:sz w:val="32"/>
          <w:szCs w:val="24"/>
          <w:highlight w:val="white"/>
        </w:rPr>
        <w:t>。决算数</w:t>
      </w:r>
      <w:r>
        <w:rPr>
          <w:rFonts w:ascii="仿宋" w:eastAsia="仿宋" w:hAnsi="仿宋" w:hint="eastAsia"/>
          <w:color w:val="000000"/>
          <w:sz w:val="32"/>
          <w:szCs w:val="24"/>
          <w:highlight w:val="white"/>
        </w:rPr>
        <w:t>小于预算数的主要原因是</w:t>
      </w:r>
      <w:r>
        <w:rPr>
          <w:rFonts w:ascii="仿宋" w:eastAsia="仿宋" w:hint="eastAsia"/>
          <w:color w:val="000000"/>
          <w:sz w:val="32"/>
          <w:szCs w:val="24"/>
          <w:highlight w:val="white"/>
        </w:rPr>
        <w:t>严格执行公务接待规定，压缩公务接待规模</w:t>
      </w:r>
      <w:r>
        <w:rPr>
          <w:rFonts w:ascii="仿宋" w:eastAsia="仿宋" w:hAnsi="仿宋" w:hint="eastAsia"/>
          <w:color w:val="000000"/>
          <w:sz w:val="32"/>
          <w:szCs w:val="24"/>
          <w:highlight w:val="white"/>
        </w:rPr>
        <w:t>。</w:t>
      </w:r>
    </w:p>
    <w:p w:rsidR="00000000" w:rsidRDefault="00DA112B">
      <w:pPr>
        <w:spacing w:line="324" w:lineRule="auto"/>
        <w:ind w:firstLineChars="200" w:firstLine="643"/>
        <w:rPr>
          <w:rFonts w:ascii="仿宋" w:eastAsia="仿宋" w:hAnsi="仿宋"/>
          <w:color w:val="000000"/>
          <w:sz w:val="32"/>
          <w:szCs w:val="24"/>
          <w:highlight w:val="white"/>
        </w:rPr>
      </w:pPr>
      <w:r>
        <w:rPr>
          <w:rFonts w:ascii="仿宋" w:eastAsia="仿宋" w:hAnsi="仿宋" w:hint="eastAsia"/>
          <w:b/>
          <w:color w:val="000000"/>
          <w:sz w:val="32"/>
          <w:szCs w:val="24"/>
          <w:highlight w:val="white"/>
        </w:rPr>
        <w:t>外事接待</w:t>
      </w:r>
      <w:r>
        <w:rPr>
          <w:rFonts w:ascii="仿宋" w:eastAsia="仿宋" w:hAnsi="仿宋" w:hint="eastAsia"/>
          <w:sz w:val="32"/>
          <w:szCs w:val="24"/>
          <w:highlight w:val="white"/>
        </w:rPr>
        <w:t>支出</w:t>
      </w:r>
      <w:r>
        <w:rPr>
          <w:rFonts w:ascii="仿宋" w:eastAsia="仿宋" w:hAnsi="仿宋"/>
          <w:sz w:val="32"/>
          <w:szCs w:val="24"/>
          <w:highlight w:val="white"/>
        </w:rPr>
        <w:t>0</w:t>
      </w:r>
      <w:r>
        <w:rPr>
          <w:rFonts w:ascii="仿宋" w:eastAsia="仿宋" w:hAnsi="仿宋" w:hint="eastAsia"/>
          <w:sz w:val="32"/>
          <w:szCs w:val="24"/>
          <w:highlight w:val="white"/>
        </w:rPr>
        <w:t>万元，主要用于国外、境外来宾接待</w:t>
      </w:r>
      <w:r>
        <w:rPr>
          <w:rFonts w:ascii="仿宋" w:eastAsia="仿宋" w:hAnsi="仿宋"/>
          <w:sz w:val="32"/>
          <w:szCs w:val="24"/>
          <w:highlight w:val="white"/>
        </w:rPr>
        <w:t>0</w:t>
      </w:r>
      <w:r>
        <w:rPr>
          <w:rFonts w:ascii="仿宋" w:eastAsia="仿宋" w:hAnsi="仿宋" w:hint="eastAsia"/>
          <w:sz w:val="32"/>
          <w:szCs w:val="24"/>
          <w:highlight w:val="white"/>
        </w:rPr>
        <w:t>批次，累计</w:t>
      </w:r>
      <w:r>
        <w:rPr>
          <w:rFonts w:ascii="仿宋" w:eastAsia="仿宋" w:hAnsi="仿宋"/>
          <w:sz w:val="32"/>
          <w:szCs w:val="24"/>
          <w:highlight w:val="white"/>
        </w:rPr>
        <w:t>0</w:t>
      </w:r>
      <w:r>
        <w:rPr>
          <w:rFonts w:ascii="仿宋" w:eastAsia="仿宋" w:hAnsi="仿宋" w:hint="eastAsia"/>
          <w:sz w:val="32"/>
          <w:szCs w:val="24"/>
          <w:highlight w:val="white"/>
        </w:rPr>
        <w:t>人次。</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b/>
          <w:color w:val="000000"/>
          <w:sz w:val="32"/>
          <w:szCs w:val="24"/>
          <w:highlight w:val="white"/>
        </w:rPr>
        <w:t>其他国内公务接待</w:t>
      </w:r>
      <w:r>
        <w:rPr>
          <w:rFonts w:ascii="仿宋" w:eastAsia="仿宋" w:hAnsi="仿宋" w:hint="eastAsia"/>
          <w:color w:val="000000"/>
          <w:sz w:val="32"/>
          <w:szCs w:val="24"/>
          <w:highlight w:val="white"/>
        </w:rPr>
        <w:t>支出</w:t>
      </w:r>
      <w:r>
        <w:rPr>
          <w:rFonts w:ascii="仿宋" w:eastAsia="仿宋" w:hAnsi="仿宋"/>
          <w:color w:val="000000"/>
          <w:sz w:val="32"/>
          <w:szCs w:val="24"/>
          <w:highlight w:val="white"/>
        </w:rPr>
        <w:t>2.21</w:t>
      </w:r>
      <w:r>
        <w:rPr>
          <w:rFonts w:ascii="仿宋" w:eastAsia="仿宋" w:hAnsi="仿宋" w:hint="eastAsia"/>
          <w:color w:val="000000"/>
          <w:sz w:val="32"/>
          <w:szCs w:val="24"/>
          <w:highlight w:val="white"/>
        </w:rPr>
        <w:t>万元，主要用于</w:t>
      </w:r>
      <w:r>
        <w:rPr>
          <w:rFonts w:ascii="仿宋" w:eastAsia="仿宋" w:hint="eastAsia"/>
          <w:color w:val="000000"/>
          <w:sz w:val="32"/>
          <w:szCs w:val="24"/>
          <w:highlight w:val="white"/>
        </w:rPr>
        <w:t>上级部门及兄弟单位来我单位调研指导、联系工作等公务活动接待</w:t>
      </w:r>
      <w:r>
        <w:rPr>
          <w:rFonts w:ascii="仿宋" w:eastAsia="仿宋" w:hAnsi="仿宋" w:hint="eastAsia"/>
          <w:color w:val="000000"/>
          <w:sz w:val="32"/>
          <w:szCs w:val="24"/>
          <w:highlight w:val="white"/>
        </w:rPr>
        <w:t>。接待</w:t>
      </w:r>
      <w:r>
        <w:rPr>
          <w:rFonts w:ascii="仿宋" w:eastAsia="仿宋" w:hAnsi="仿宋"/>
          <w:color w:val="000000"/>
          <w:sz w:val="32"/>
          <w:szCs w:val="24"/>
          <w:highlight w:val="white"/>
        </w:rPr>
        <w:t>46</w:t>
      </w:r>
      <w:r>
        <w:rPr>
          <w:rFonts w:ascii="仿宋" w:eastAsia="仿宋" w:hAnsi="仿宋" w:hint="eastAsia"/>
          <w:color w:val="000000"/>
          <w:sz w:val="32"/>
          <w:szCs w:val="24"/>
          <w:highlight w:val="white"/>
        </w:rPr>
        <w:t>批次，</w:t>
      </w:r>
      <w:r>
        <w:rPr>
          <w:rFonts w:ascii="仿宋" w:eastAsia="仿宋" w:hAnsi="仿宋"/>
          <w:color w:val="000000"/>
          <w:sz w:val="32"/>
          <w:szCs w:val="24"/>
          <w:highlight w:val="white"/>
        </w:rPr>
        <w:t>276</w:t>
      </w:r>
      <w:r>
        <w:rPr>
          <w:rFonts w:ascii="仿宋" w:eastAsia="仿宋" w:hAnsi="仿宋" w:hint="eastAsia"/>
          <w:color w:val="000000"/>
          <w:sz w:val="32"/>
          <w:szCs w:val="24"/>
          <w:highlight w:val="white"/>
        </w:rPr>
        <w:t>人次。</w:t>
      </w:r>
    </w:p>
    <w:p w:rsidR="00000000" w:rsidRDefault="00DA112B">
      <w:pPr>
        <w:spacing w:line="324" w:lineRule="auto"/>
        <w:ind w:firstLine="594"/>
        <w:rPr>
          <w:rFonts w:ascii="仿宋" w:eastAsia="仿宋" w:hAnsi="仿宋"/>
          <w:color w:val="000000"/>
          <w:sz w:val="32"/>
          <w:szCs w:val="24"/>
          <w:highlight w:val="white"/>
        </w:rPr>
      </w:pPr>
      <w:r>
        <w:rPr>
          <w:rFonts w:ascii="楷体" w:eastAsia="楷体" w:hAnsi="楷体" w:hint="eastAsia"/>
          <w:b/>
          <w:color w:val="000000"/>
          <w:sz w:val="32"/>
          <w:szCs w:val="24"/>
          <w:highlight w:val="white"/>
        </w:rPr>
        <w:t>（十）机关运行经费支出说明</w:t>
      </w:r>
    </w:p>
    <w:p w:rsidR="00000000" w:rsidRDefault="00DA112B">
      <w:pPr>
        <w:spacing w:line="324" w:lineRule="auto"/>
        <w:ind w:firstLine="594"/>
        <w:rPr>
          <w:rFonts w:ascii="仿宋" w:eastAsia="仿宋"/>
          <w:color w:val="000000"/>
          <w:sz w:val="32"/>
          <w:szCs w:val="24"/>
          <w:highlight w:val="white"/>
        </w:rPr>
      </w:pPr>
      <w:r>
        <w:rPr>
          <w:rFonts w:ascii="仿宋" w:eastAsia="仿宋"/>
          <w:color w:val="000000"/>
          <w:sz w:val="32"/>
          <w:szCs w:val="24"/>
          <w:highlight w:val="white"/>
        </w:rPr>
        <w:lastRenderedPageBreak/>
        <w:t>2022</w:t>
      </w:r>
      <w:r>
        <w:rPr>
          <w:rFonts w:ascii="仿宋" w:eastAsia="仿宋" w:hint="eastAsia"/>
          <w:color w:val="000000"/>
          <w:sz w:val="32"/>
          <w:szCs w:val="24"/>
          <w:highlight w:val="white"/>
        </w:rPr>
        <w:t>年度机关运行经费年初预算数为</w:t>
      </w:r>
      <w:r>
        <w:rPr>
          <w:rFonts w:ascii="仿宋" w:eastAsia="仿宋"/>
          <w:color w:val="000000"/>
          <w:sz w:val="32"/>
          <w:szCs w:val="24"/>
          <w:highlight w:val="white"/>
        </w:rPr>
        <w:t>509.24</w:t>
      </w:r>
      <w:r>
        <w:rPr>
          <w:rFonts w:ascii="仿宋" w:eastAsia="仿宋" w:hint="eastAsia"/>
          <w:color w:val="000000"/>
          <w:sz w:val="32"/>
          <w:szCs w:val="24"/>
          <w:highlight w:val="white"/>
        </w:rPr>
        <w:t>万元，支出决算为</w:t>
      </w:r>
      <w:r>
        <w:rPr>
          <w:rFonts w:ascii="仿宋" w:eastAsia="仿宋"/>
          <w:color w:val="000000"/>
          <w:sz w:val="32"/>
          <w:szCs w:val="24"/>
          <w:highlight w:val="white"/>
        </w:rPr>
        <w:t>516.72</w:t>
      </w:r>
      <w:r>
        <w:rPr>
          <w:rFonts w:ascii="仿宋" w:eastAsia="仿宋" w:hint="eastAsia"/>
          <w:color w:val="000000"/>
          <w:sz w:val="32"/>
          <w:szCs w:val="24"/>
          <w:highlight w:val="white"/>
        </w:rPr>
        <w:t>万元，完成年初预算的</w:t>
      </w:r>
      <w:r>
        <w:rPr>
          <w:rFonts w:ascii="仿宋" w:eastAsia="仿宋"/>
          <w:color w:val="000000"/>
          <w:sz w:val="32"/>
          <w:szCs w:val="24"/>
          <w:highlight w:val="white"/>
        </w:rPr>
        <w:t>101.47%</w:t>
      </w:r>
      <w:r>
        <w:rPr>
          <w:rFonts w:ascii="仿宋" w:eastAsia="仿宋" w:hint="eastAsia"/>
          <w:color w:val="000000"/>
          <w:sz w:val="32"/>
          <w:szCs w:val="24"/>
          <w:highlight w:val="white"/>
        </w:rPr>
        <w:t>，决算数大于预算数的主要原因人员变动，公用经费列支增加；比</w:t>
      </w:r>
      <w:r>
        <w:rPr>
          <w:rFonts w:ascii="仿宋" w:eastAsia="仿宋"/>
          <w:color w:val="000000"/>
          <w:sz w:val="32"/>
          <w:szCs w:val="24"/>
          <w:highlight w:val="white"/>
        </w:rPr>
        <w:t>2021</w:t>
      </w:r>
      <w:r>
        <w:rPr>
          <w:rFonts w:ascii="仿宋" w:eastAsia="仿宋" w:hint="eastAsia"/>
          <w:color w:val="000000"/>
          <w:sz w:val="32"/>
          <w:szCs w:val="24"/>
          <w:highlight w:val="white"/>
        </w:rPr>
        <w:t>年度增加</w:t>
      </w:r>
      <w:r>
        <w:rPr>
          <w:rFonts w:ascii="仿宋" w:eastAsia="仿宋"/>
          <w:color w:val="000000"/>
          <w:sz w:val="32"/>
          <w:szCs w:val="24"/>
          <w:highlight w:val="white"/>
        </w:rPr>
        <w:t>10.56</w:t>
      </w:r>
      <w:r>
        <w:rPr>
          <w:rFonts w:ascii="仿宋" w:eastAsia="仿宋" w:hint="eastAsia"/>
          <w:color w:val="000000"/>
          <w:sz w:val="32"/>
          <w:szCs w:val="24"/>
          <w:highlight w:val="white"/>
        </w:rPr>
        <w:t>万元，增长</w:t>
      </w:r>
      <w:r>
        <w:rPr>
          <w:rFonts w:ascii="仿宋" w:eastAsia="仿宋"/>
          <w:color w:val="000000"/>
          <w:sz w:val="32"/>
          <w:szCs w:val="24"/>
          <w:highlight w:val="white"/>
        </w:rPr>
        <w:t>2.09%</w:t>
      </w:r>
      <w:r>
        <w:rPr>
          <w:rFonts w:ascii="仿宋" w:eastAsia="仿宋" w:hint="eastAsia"/>
          <w:color w:val="000000"/>
          <w:sz w:val="32"/>
          <w:szCs w:val="24"/>
          <w:highlight w:val="white"/>
        </w:rPr>
        <w:t>，主要原</w:t>
      </w:r>
      <w:r>
        <w:rPr>
          <w:rFonts w:ascii="仿宋" w:eastAsia="仿宋" w:hint="eastAsia"/>
          <w:color w:val="000000"/>
          <w:sz w:val="32"/>
          <w:szCs w:val="24"/>
          <w:highlight w:val="white"/>
        </w:rPr>
        <w:t>因是人员变动，公用经费列支增加。</w:t>
      </w:r>
    </w:p>
    <w:p w:rsidR="00000000" w:rsidRDefault="00DA112B">
      <w:pPr>
        <w:spacing w:line="324" w:lineRule="auto"/>
        <w:ind w:firstLine="594"/>
        <w:rPr>
          <w:rFonts w:ascii="楷体" w:eastAsia="楷体" w:hAnsi="楷体"/>
          <w:b/>
          <w:sz w:val="32"/>
          <w:szCs w:val="24"/>
          <w:highlight w:val="white"/>
        </w:rPr>
      </w:pPr>
      <w:r>
        <w:rPr>
          <w:rFonts w:ascii="楷体" w:eastAsia="楷体" w:hAnsi="楷体" w:hint="eastAsia"/>
          <w:b/>
          <w:sz w:val="32"/>
          <w:szCs w:val="24"/>
          <w:highlight w:val="white"/>
        </w:rPr>
        <w:t>（十一）政府采购支出说明</w:t>
      </w:r>
    </w:p>
    <w:p w:rsidR="00000000" w:rsidRDefault="00DA112B">
      <w:pPr>
        <w:spacing w:line="324" w:lineRule="auto"/>
        <w:ind w:firstLine="594"/>
        <w:rPr>
          <w:rFonts w:ascii="楷体" w:eastAsia="楷体" w:hAnsi="楷体"/>
          <w:b/>
          <w:color w:val="000000"/>
          <w:sz w:val="32"/>
          <w:szCs w:val="24"/>
          <w:highlight w:val="white"/>
        </w:rPr>
      </w:pPr>
      <w:r>
        <w:rPr>
          <w:rFonts w:ascii="仿宋" w:eastAsia="仿宋" w:hAnsi="仿宋"/>
          <w:sz w:val="32"/>
          <w:szCs w:val="24"/>
          <w:highlight w:val="white"/>
        </w:rPr>
        <w:t>2022</w:t>
      </w:r>
      <w:r>
        <w:rPr>
          <w:rFonts w:ascii="仿宋" w:eastAsia="仿宋" w:hAnsi="仿宋" w:hint="eastAsia"/>
          <w:sz w:val="32"/>
          <w:szCs w:val="24"/>
          <w:highlight w:val="white"/>
        </w:rPr>
        <w:t>年度政府采购支出总额</w:t>
      </w:r>
      <w:r>
        <w:rPr>
          <w:rFonts w:ascii="仿宋" w:eastAsia="仿宋" w:hAnsi="仿宋"/>
          <w:kern w:val="0"/>
          <w:sz w:val="32"/>
          <w:szCs w:val="24"/>
          <w:highlight w:val="white"/>
        </w:rPr>
        <w:t>484.85</w:t>
      </w:r>
      <w:r>
        <w:rPr>
          <w:rFonts w:ascii="仿宋" w:eastAsia="仿宋" w:hAnsi="仿宋" w:hint="eastAsia"/>
          <w:sz w:val="32"/>
          <w:szCs w:val="24"/>
          <w:highlight w:val="white"/>
        </w:rPr>
        <w:t>万元，其中：政府采购货物支出</w:t>
      </w:r>
      <w:r>
        <w:rPr>
          <w:rFonts w:ascii="仿宋" w:eastAsia="仿宋" w:hAnsi="仿宋"/>
          <w:kern w:val="0"/>
          <w:sz w:val="32"/>
          <w:szCs w:val="24"/>
          <w:highlight w:val="white"/>
        </w:rPr>
        <w:t>1.46</w:t>
      </w:r>
      <w:r>
        <w:rPr>
          <w:rFonts w:ascii="仿宋" w:eastAsia="仿宋" w:hAnsi="仿宋" w:hint="eastAsia"/>
          <w:sz w:val="32"/>
          <w:szCs w:val="24"/>
          <w:highlight w:val="white"/>
        </w:rPr>
        <w:t>万元、政府采购工程支出</w:t>
      </w:r>
      <w:r>
        <w:rPr>
          <w:rFonts w:ascii="仿宋" w:eastAsia="仿宋" w:hAnsi="仿宋"/>
          <w:kern w:val="0"/>
          <w:sz w:val="32"/>
          <w:szCs w:val="24"/>
          <w:highlight w:val="white"/>
        </w:rPr>
        <w:t>0</w:t>
      </w:r>
      <w:r>
        <w:rPr>
          <w:rFonts w:ascii="仿宋" w:eastAsia="仿宋" w:hAnsi="仿宋" w:hint="eastAsia"/>
          <w:sz w:val="32"/>
          <w:szCs w:val="24"/>
          <w:highlight w:val="white"/>
        </w:rPr>
        <w:t>万元、政府采购服务支出</w:t>
      </w:r>
      <w:r>
        <w:rPr>
          <w:rFonts w:ascii="仿宋" w:eastAsia="仿宋" w:hAnsi="仿宋"/>
          <w:kern w:val="0"/>
          <w:sz w:val="32"/>
          <w:szCs w:val="24"/>
          <w:highlight w:val="white"/>
        </w:rPr>
        <w:t>423.39</w:t>
      </w:r>
      <w:r>
        <w:rPr>
          <w:rFonts w:ascii="仿宋" w:eastAsia="仿宋" w:hAnsi="仿宋" w:hint="eastAsia"/>
          <w:sz w:val="32"/>
          <w:szCs w:val="24"/>
          <w:highlight w:val="white"/>
        </w:rPr>
        <w:t>万元。授予中小企业合同金额</w:t>
      </w:r>
      <w:r>
        <w:rPr>
          <w:rFonts w:ascii="仿宋" w:eastAsia="仿宋" w:hAnsi="仿宋"/>
          <w:color w:val="000000"/>
          <w:sz w:val="32"/>
          <w:szCs w:val="24"/>
          <w:highlight w:val="white"/>
        </w:rPr>
        <w:t>424.95</w:t>
      </w:r>
      <w:r>
        <w:rPr>
          <w:rFonts w:ascii="仿宋" w:eastAsia="仿宋" w:hAnsi="仿宋" w:hint="eastAsia"/>
          <w:sz w:val="32"/>
          <w:szCs w:val="24"/>
          <w:highlight w:val="white"/>
        </w:rPr>
        <w:t>万元，占政府采购支出总额的</w:t>
      </w:r>
      <w:r>
        <w:rPr>
          <w:rFonts w:ascii="仿宋" w:eastAsia="仿宋" w:hAnsi="仿宋"/>
          <w:color w:val="000000"/>
          <w:sz w:val="32"/>
          <w:szCs w:val="24"/>
          <w:highlight w:val="white"/>
        </w:rPr>
        <w:t>87.64</w:t>
      </w:r>
      <w:r>
        <w:rPr>
          <w:rFonts w:ascii="仿宋" w:eastAsia="仿宋" w:hAnsi="仿宋"/>
          <w:sz w:val="32"/>
          <w:szCs w:val="24"/>
          <w:highlight w:val="white"/>
        </w:rPr>
        <w:t>%</w:t>
      </w:r>
      <w:r>
        <w:rPr>
          <w:rFonts w:ascii="仿宋" w:eastAsia="仿宋" w:hAnsi="仿宋" w:hint="eastAsia"/>
          <w:sz w:val="32"/>
          <w:szCs w:val="24"/>
          <w:highlight w:val="white"/>
        </w:rPr>
        <w:t>。</w:t>
      </w:r>
      <w:r>
        <w:rPr>
          <w:rFonts w:ascii="仿宋" w:eastAsia="仿宋" w:hAnsi="仿宋" w:hint="eastAsia"/>
          <w:color w:val="000000"/>
          <w:sz w:val="32"/>
          <w:szCs w:val="24"/>
          <w:highlight w:val="white"/>
        </w:rPr>
        <w:t>其中，授予小微企业合同金额</w:t>
      </w:r>
      <w:r>
        <w:rPr>
          <w:rFonts w:ascii="仿宋" w:eastAsia="仿宋" w:hAnsi="仿宋"/>
          <w:color w:val="000000"/>
          <w:sz w:val="32"/>
          <w:szCs w:val="24"/>
          <w:highlight w:val="white"/>
        </w:rPr>
        <w:t>79.48</w:t>
      </w:r>
      <w:r>
        <w:rPr>
          <w:rFonts w:ascii="仿宋" w:eastAsia="仿宋" w:hAnsi="仿宋" w:hint="eastAsia"/>
          <w:color w:val="000000"/>
          <w:sz w:val="32"/>
          <w:szCs w:val="24"/>
          <w:highlight w:val="white"/>
        </w:rPr>
        <w:t>万元，</w:t>
      </w:r>
      <w:r>
        <w:rPr>
          <w:rFonts w:ascii="仿宋" w:eastAsia="仿宋" w:hAnsi="仿宋" w:hint="eastAsia"/>
          <w:sz w:val="32"/>
          <w:szCs w:val="24"/>
          <w:highlight w:val="white"/>
        </w:rPr>
        <w:t>占授予中小企业合同金额</w:t>
      </w:r>
      <w:r>
        <w:rPr>
          <w:rFonts w:ascii="仿宋" w:eastAsia="仿宋" w:hAnsi="仿宋" w:hint="eastAsia"/>
          <w:color w:val="000000"/>
          <w:sz w:val="32"/>
          <w:szCs w:val="24"/>
          <w:highlight w:val="white"/>
        </w:rPr>
        <w:t>的</w:t>
      </w:r>
      <w:r>
        <w:rPr>
          <w:rFonts w:ascii="仿宋" w:eastAsia="仿宋" w:hAnsi="仿宋"/>
          <w:color w:val="000000"/>
          <w:sz w:val="32"/>
          <w:szCs w:val="24"/>
          <w:highlight w:val="white"/>
        </w:rPr>
        <w:t>18.70</w:t>
      </w:r>
      <w:r>
        <w:rPr>
          <w:rFonts w:ascii="仿宋" w:eastAsia="仿宋" w:hAnsi="仿宋"/>
          <w:sz w:val="32"/>
          <w:szCs w:val="24"/>
          <w:highlight w:val="white"/>
        </w:rPr>
        <w:t>%</w:t>
      </w:r>
      <w:r>
        <w:rPr>
          <w:rFonts w:ascii="仿宋" w:eastAsia="仿宋" w:hAnsi="仿宋" w:hint="eastAsia"/>
          <w:sz w:val="32"/>
          <w:szCs w:val="24"/>
          <w:highlight w:val="white"/>
        </w:rPr>
        <w:t>；货物采购授予中小企业合同金额占货物支出金额的</w:t>
      </w:r>
      <w:r>
        <w:rPr>
          <w:rFonts w:ascii="仿宋" w:eastAsia="仿宋" w:hAnsi="仿宋"/>
          <w:sz w:val="32"/>
          <w:szCs w:val="24"/>
          <w:highlight w:val="white"/>
        </w:rPr>
        <w:t>87.64%</w:t>
      </w:r>
      <w:r>
        <w:rPr>
          <w:rFonts w:ascii="仿宋" w:eastAsia="仿宋" w:hAnsi="仿宋" w:hint="eastAsia"/>
          <w:sz w:val="32"/>
          <w:szCs w:val="24"/>
          <w:highlight w:val="white"/>
        </w:rPr>
        <w:t>，工程采购授予中小企业合同金额占工程支出金额的</w:t>
      </w:r>
      <w:r>
        <w:rPr>
          <w:rFonts w:ascii="仿宋" w:eastAsia="仿宋" w:hAnsi="仿宋"/>
          <w:sz w:val="32"/>
          <w:szCs w:val="24"/>
          <w:highlight w:val="white"/>
        </w:rPr>
        <w:t>0%</w:t>
      </w:r>
      <w:r>
        <w:rPr>
          <w:rFonts w:ascii="仿宋" w:eastAsia="仿宋" w:hAnsi="仿宋" w:hint="eastAsia"/>
          <w:sz w:val="32"/>
          <w:szCs w:val="24"/>
          <w:highlight w:val="white"/>
        </w:rPr>
        <w:t>，服务采购授予中小企业合同金额占服务支出金额的</w:t>
      </w:r>
      <w:r>
        <w:rPr>
          <w:rFonts w:ascii="仿宋" w:eastAsia="仿宋" w:hAnsi="仿宋"/>
          <w:sz w:val="32"/>
          <w:szCs w:val="24"/>
          <w:highlight w:val="white"/>
        </w:rPr>
        <w:t>100%</w:t>
      </w:r>
      <w:r>
        <w:rPr>
          <w:rFonts w:ascii="仿宋" w:eastAsia="仿宋" w:hAnsi="仿宋" w:hint="eastAsia"/>
          <w:sz w:val="32"/>
          <w:szCs w:val="24"/>
          <w:highlight w:val="white"/>
        </w:rPr>
        <w:t>。</w:t>
      </w:r>
      <w:r>
        <w:rPr>
          <w:rFonts w:ascii="仿宋" w:eastAsia="仿宋" w:hAnsi="仿宋"/>
          <w:sz w:val="32"/>
          <w:szCs w:val="24"/>
          <w:highlight w:val="white"/>
        </w:rPr>
        <w:br/>
      </w:r>
      <w:r>
        <w:rPr>
          <w:rFonts w:ascii="仿宋" w:eastAsia="仿宋" w:hAnsi="仿宋"/>
          <w:color w:val="000000"/>
          <w:sz w:val="32"/>
          <w:szCs w:val="24"/>
          <w:highlight w:val="white"/>
        </w:rPr>
        <w:t xml:space="preserve">   </w:t>
      </w:r>
      <w:r>
        <w:rPr>
          <w:rFonts w:ascii="楷体" w:eastAsia="楷体" w:hAnsi="楷体" w:hint="eastAsia"/>
          <w:b/>
          <w:color w:val="000000"/>
          <w:sz w:val="32"/>
          <w:szCs w:val="24"/>
          <w:highlight w:val="white"/>
        </w:rPr>
        <w:t>（十二）国有资产占有情况说明</w:t>
      </w:r>
    </w:p>
    <w:p w:rsidR="00000000" w:rsidRDefault="00DA112B">
      <w:pPr>
        <w:spacing w:line="324" w:lineRule="auto"/>
        <w:ind w:firstLine="594"/>
        <w:rPr>
          <w:rFonts w:ascii="楷体" w:eastAsia="楷体" w:hAnsi="楷体"/>
          <w:b/>
          <w:color w:val="000000"/>
          <w:sz w:val="32"/>
          <w:szCs w:val="24"/>
          <w:highlight w:val="white"/>
        </w:rPr>
      </w:pPr>
      <w:r>
        <w:rPr>
          <w:rFonts w:ascii="仿宋" w:eastAsia="仿宋" w:hAnsi="仿宋" w:hint="eastAsia"/>
          <w:color w:val="000000"/>
          <w:sz w:val="32"/>
          <w:szCs w:val="24"/>
          <w:highlight w:val="white"/>
        </w:rPr>
        <w:t>截至</w:t>
      </w: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w:t>
      </w:r>
      <w:r>
        <w:rPr>
          <w:rFonts w:ascii="仿宋" w:eastAsia="仿宋" w:hAnsi="仿宋"/>
          <w:color w:val="000000"/>
          <w:sz w:val="32"/>
          <w:szCs w:val="24"/>
          <w:highlight w:val="white"/>
        </w:rPr>
        <w:t>12</w:t>
      </w:r>
      <w:r>
        <w:rPr>
          <w:rFonts w:ascii="仿宋" w:eastAsia="仿宋" w:hAnsi="仿宋" w:hint="eastAsia"/>
          <w:color w:val="000000"/>
          <w:sz w:val="32"/>
          <w:szCs w:val="24"/>
          <w:highlight w:val="white"/>
        </w:rPr>
        <w:t>月</w:t>
      </w:r>
      <w:r>
        <w:rPr>
          <w:rFonts w:ascii="仿宋" w:eastAsia="仿宋" w:hAnsi="仿宋"/>
          <w:color w:val="000000"/>
          <w:sz w:val="32"/>
          <w:szCs w:val="24"/>
          <w:highlight w:val="white"/>
        </w:rPr>
        <w:t>31</w:t>
      </w:r>
      <w:r>
        <w:rPr>
          <w:rFonts w:ascii="仿宋" w:eastAsia="仿宋" w:hAnsi="仿宋" w:hint="eastAsia"/>
          <w:color w:val="000000"/>
          <w:sz w:val="32"/>
          <w:szCs w:val="24"/>
          <w:highlight w:val="white"/>
        </w:rPr>
        <w:t>日，缙云县公安局交通警察大队本级及所属各单位共有车辆</w:t>
      </w:r>
      <w:r>
        <w:rPr>
          <w:rFonts w:ascii="仿宋" w:eastAsia="仿宋" w:hAnsi="仿宋"/>
          <w:kern w:val="0"/>
          <w:sz w:val="32"/>
          <w:szCs w:val="24"/>
          <w:highlight w:val="white"/>
        </w:rPr>
        <w:t>33</w:t>
      </w:r>
      <w:r>
        <w:rPr>
          <w:rFonts w:ascii="仿宋" w:eastAsia="仿宋" w:hAnsi="仿宋" w:hint="eastAsia"/>
          <w:color w:val="000000"/>
          <w:sz w:val="32"/>
          <w:szCs w:val="24"/>
          <w:highlight w:val="white"/>
        </w:rPr>
        <w:t>辆，其中，副部（省）级及以上领导用车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辆、主要领导干部用车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辆、机要通信用车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辆、应急保障用车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辆、执法执勤用车</w:t>
      </w:r>
      <w:r>
        <w:rPr>
          <w:rFonts w:ascii="仿宋" w:eastAsia="仿宋" w:hAnsi="仿宋"/>
          <w:kern w:val="0"/>
          <w:sz w:val="32"/>
          <w:szCs w:val="24"/>
          <w:highlight w:val="white"/>
        </w:rPr>
        <w:t>20</w:t>
      </w:r>
      <w:r>
        <w:rPr>
          <w:rFonts w:ascii="仿宋" w:eastAsia="仿宋" w:hAnsi="仿宋" w:hint="eastAsia"/>
          <w:color w:val="000000"/>
          <w:sz w:val="32"/>
          <w:szCs w:val="24"/>
          <w:highlight w:val="white"/>
        </w:rPr>
        <w:t>辆、特种专业技术用车</w:t>
      </w:r>
      <w:r>
        <w:rPr>
          <w:rFonts w:ascii="仿宋" w:eastAsia="仿宋" w:hAnsi="仿宋"/>
          <w:kern w:val="0"/>
          <w:sz w:val="32"/>
          <w:szCs w:val="24"/>
          <w:highlight w:val="white"/>
        </w:rPr>
        <w:t>13</w:t>
      </w:r>
      <w:r>
        <w:rPr>
          <w:rFonts w:ascii="仿宋" w:eastAsia="仿宋" w:hAnsi="仿宋" w:hint="eastAsia"/>
          <w:color w:val="000000"/>
          <w:sz w:val="32"/>
          <w:szCs w:val="24"/>
          <w:highlight w:val="white"/>
        </w:rPr>
        <w:t>辆、离退休干部用车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辆、其他用车</w:t>
      </w:r>
      <w:r>
        <w:rPr>
          <w:rFonts w:ascii="仿宋" w:eastAsia="仿宋" w:hAnsi="仿宋"/>
          <w:kern w:val="0"/>
          <w:sz w:val="32"/>
          <w:szCs w:val="24"/>
          <w:highlight w:val="white"/>
        </w:rPr>
        <w:t>0</w:t>
      </w:r>
      <w:r>
        <w:rPr>
          <w:rFonts w:ascii="仿宋" w:eastAsia="仿宋" w:hAnsi="仿宋" w:hint="eastAsia"/>
          <w:color w:val="000000"/>
          <w:sz w:val="32"/>
          <w:szCs w:val="24"/>
          <w:highlight w:val="white"/>
        </w:rPr>
        <w:t>辆；单价</w:t>
      </w:r>
      <w:r>
        <w:rPr>
          <w:rFonts w:ascii="仿宋" w:eastAsia="仿宋" w:hAnsi="仿宋"/>
          <w:color w:val="000000"/>
          <w:sz w:val="32"/>
          <w:szCs w:val="24"/>
          <w:highlight w:val="white"/>
        </w:rPr>
        <w:t>50</w:t>
      </w:r>
      <w:r>
        <w:rPr>
          <w:rFonts w:ascii="仿宋" w:eastAsia="仿宋" w:hAnsi="仿宋" w:hint="eastAsia"/>
          <w:color w:val="000000"/>
          <w:sz w:val="32"/>
          <w:szCs w:val="24"/>
          <w:highlight w:val="white"/>
        </w:rPr>
        <w:t>万元以上通用设备</w:t>
      </w:r>
      <w:r>
        <w:rPr>
          <w:rFonts w:ascii="仿宋" w:eastAsia="仿宋" w:hAnsi="仿宋"/>
          <w:kern w:val="0"/>
          <w:sz w:val="32"/>
          <w:szCs w:val="24"/>
          <w:highlight w:val="white"/>
        </w:rPr>
        <w:t>2</w:t>
      </w:r>
      <w:r>
        <w:rPr>
          <w:rFonts w:ascii="仿宋" w:eastAsia="仿宋" w:hAnsi="仿宋" w:hint="eastAsia"/>
          <w:color w:val="000000"/>
          <w:sz w:val="32"/>
          <w:szCs w:val="24"/>
          <w:highlight w:val="white"/>
        </w:rPr>
        <w:t>台（套），单价</w:t>
      </w:r>
      <w:r>
        <w:rPr>
          <w:rFonts w:ascii="仿宋" w:eastAsia="仿宋" w:hAnsi="仿宋"/>
          <w:color w:val="000000"/>
          <w:sz w:val="32"/>
          <w:szCs w:val="24"/>
          <w:highlight w:val="white"/>
        </w:rPr>
        <w:t>100</w:t>
      </w:r>
      <w:r>
        <w:rPr>
          <w:rFonts w:ascii="仿宋" w:eastAsia="仿宋" w:hAnsi="仿宋" w:hint="eastAsia"/>
          <w:color w:val="000000"/>
          <w:sz w:val="32"/>
          <w:szCs w:val="24"/>
          <w:highlight w:val="white"/>
        </w:rPr>
        <w:t>万元以上专用设备</w:t>
      </w:r>
      <w:r>
        <w:rPr>
          <w:rFonts w:ascii="仿宋" w:eastAsia="仿宋" w:hAnsi="仿宋"/>
          <w:kern w:val="0"/>
          <w:sz w:val="32"/>
          <w:szCs w:val="24"/>
          <w:highlight w:val="white"/>
        </w:rPr>
        <w:t>0</w:t>
      </w:r>
      <w:r>
        <w:rPr>
          <w:rFonts w:ascii="仿宋" w:eastAsia="仿宋" w:hAnsi="仿宋" w:hint="eastAsia"/>
          <w:color w:val="000000"/>
          <w:sz w:val="32"/>
          <w:szCs w:val="24"/>
          <w:highlight w:val="white"/>
        </w:rPr>
        <w:t>台（套）。</w:t>
      </w:r>
      <w:r>
        <w:rPr>
          <w:rFonts w:ascii="仿宋_GB2312" w:eastAsia="仿宋_GB2312" w:hAnsi="仿宋_GB2312"/>
          <w:color w:val="000000"/>
          <w:sz w:val="32"/>
          <w:szCs w:val="24"/>
          <w:highlight w:val="white"/>
        </w:rPr>
        <w:t xml:space="preserve"> </w:t>
      </w:r>
    </w:p>
    <w:p w:rsidR="00000000" w:rsidRDefault="00DA112B">
      <w:pPr>
        <w:spacing w:line="324" w:lineRule="auto"/>
        <w:ind w:firstLine="594"/>
        <w:rPr>
          <w:rFonts w:ascii="仿宋" w:eastAsia="仿宋" w:hAnsi="仿宋"/>
          <w:color w:val="000000"/>
          <w:sz w:val="32"/>
          <w:szCs w:val="24"/>
          <w:highlight w:val="white"/>
        </w:rPr>
      </w:pPr>
      <w:r>
        <w:rPr>
          <w:rFonts w:ascii="楷体" w:eastAsia="楷体" w:hAnsi="楷体" w:hint="eastAsia"/>
          <w:b/>
          <w:color w:val="000000"/>
          <w:sz w:val="32"/>
          <w:szCs w:val="24"/>
          <w:highlight w:val="white"/>
        </w:rPr>
        <w:t>（十三）预算绩效情况说明</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b/>
          <w:color w:val="000000"/>
          <w:sz w:val="32"/>
          <w:szCs w:val="24"/>
          <w:highlight w:val="white"/>
        </w:rPr>
        <w:t>1.</w:t>
      </w:r>
      <w:r>
        <w:rPr>
          <w:rFonts w:ascii="仿宋" w:eastAsia="仿宋" w:hAnsi="仿宋" w:hint="eastAsia"/>
          <w:b/>
          <w:color w:val="000000"/>
          <w:sz w:val="32"/>
          <w:szCs w:val="24"/>
          <w:highlight w:val="white"/>
        </w:rPr>
        <w:t>预算绩效管理工作开展情况。</w:t>
      </w:r>
    </w:p>
    <w:p w:rsidR="00000000" w:rsidRDefault="00DA112B">
      <w:pPr>
        <w:spacing w:line="324" w:lineRule="auto"/>
        <w:ind w:firstLine="594"/>
        <w:rPr>
          <w:rFonts w:ascii="仿宋" w:eastAsia="仿宋" w:hAnsi="仿宋"/>
          <w:sz w:val="32"/>
          <w:szCs w:val="24"/>
          <w:highlight w:val="white"/>
        </w:rPr>
      </w:pPr>
      <w:r>
        <w:rPr>
          <w:rFonts w:ascii="仿宋" w:eastAsia="仿宋" w:hAnsi="仿宋" w:hint="eastAsia"/>
          <w:sz w:val="32"/>
          <w:szCs w:val="24"/>
          <w:highlight w:val="white"/>
        </w:rPr>
        <w:lastRenderedPageBreak/>
        <w:t>根据预算绩效管理要求，缙云县公安局交通警察大队组织对</w:t>
      </w:r>
      <w:r>
        <w:rPr>
          <w:rFonts w:ascii="仿宋" w:eastAsia="仿宋" w:hAnsi="仿宋"/>
          <w:sz w:val="32"/>
          <w:szCs w:val="24"/>
          <w:highlight w:val="white"/>
        </w:rPr>
        <w:t>2022</w:t>
      </w:r>
      <w:r>
        <w:rPr>
          <w:rFonts w:ascii="仿宋" w:eastAsia="仿宋" w:hAnsi="仿宋" w:hint="eastAsia"/>
          <w:sz w:val="32"/>
          <w:szCs w:val="24"/>
          <w:highlight w:val="white"/>
        </w:rPr>
        <w:t>年度一般公共预算项</w:t>
      </w:r>
      <w:r>
        <w:rPr>
          <w:rFonts w:ascii="仿宋" w:eastAsia="仿宋" w:hAnsi="仿宋" w:hint="eastAsia"/>
          <w:sz w:val="32"/>
          <w:szCs w:val="24"/>
          <w:highlight w:val="white"/>
        </w:rPr>
        <w:t>目支出全面开展绩效自评，其中，一级项目</w:t>
      </w:r>
      <w:r>
        <w:rPr>
          <w:rFonts w:ascii="仿宋" w:eastAsia="仿宋" w:hAnsi="仿宋"/>
          <w:sz w:val="32"/>
          <w:szCs w:val="24"/>
          <w:highlight w:val="white"/>
        </w:rPr>
        <w:t>1</w:t>
      </w:r>
      <w:r>
        <w:rPr>
          <w:rFonts w:ascii="仿宋" w:eastAsia="仿宋" w:hAnsi="仿宋" w:hint="eastAsia"/>
          <w:sz w:val="32"/>
          <w:szCs w:val="24"/>
          <w:highlight w:val="white"/>
        </w:rPr>
        <w:t>个，二级项目</w:t>
      </w:r>
      <w:r>
        <w:rPr>
          <w:rFonts w:ascii="仿宋" w:eastAsia="仿宋" w:hAnsi="仿宋"/>
          <w:sz w:val="32"/>
          <w:szCs w:val="24"/>
          <w:highlight w:val="white"/>
        </w:rPr>
        <w:t>10</w:t>
      </w:r>
      <w:r>
        <w:rPr>
          <w:rFonts w:ascii="仿宋" w:eastAsia="仿宋" w:hAnsi="仿宋" w:hint="eastAsia"/>
          <w:sz w:val="32"/>
          <w:szCs w:val="24"/>
          <w:highlight w:val="white"/>
        </w:rPr>
        <w:t>个，共涉及资金</w:t>
      </w:r>
      <w:r>
        <w:rPr>
          <w:rFonts w:ascii="仿宋" w:eastAsia="仿宋" w:hAnsi="仿宋"/>
          <w:sz w:val="32"/>
          <w:szCs w:val="24"/>
          <w:highlight w:val="white"/>
        </w:rPr>
        <w:t>1121.34</w:t>
      </w:r>
      <w:r>
        <w:rPr>
          <w:rFonts w:ascii="仿宋" w:eastAsia="仿宋" w:hAnsi="仿宋" w:hint="eastAsia"/>
          <w:sz w:val="32"/>
          <w:szCs w:val="24"/>
          <w:highlight w:val="white"/>
        </w:rPr>
        <w:t>万元，占一般公共预算项目支出总额的</w:t>
      </w:r>
      <w:r>
        <w:rPr>
          <w:rFonts w:ascii="仿宋" w:eastAsia="仿宋" w:hAnsi="仿宋"/>
          <w:sz w:val="32"/>
          <w:szCs w:val="24"/>
          <w:highlight w:val="white"/>
        </w:rPr>
        <w:t>100%</w:t>
      </w:r>
      <w:r>
        <w:rPr>
          <w:rFonts w:ascii="仿宋" w:eastAsia="仿宋" w:hAnsi="仿宋" w:hint="eastAsia"/>
          <w:sz w:val="32"/>
          <w:szCs w:val="24"/>
          <w:highlight w:val="white"/>
        </w:rPr>
        <w:t>。组织对</w:t>
      </w:r>
      <w:r>
        <w:rPr>
          <w:rFonts w:ascii="仿宋" w:eastAsia="仿宋" w:hAnsi="仿宋"/>
          <w:sz w:val="32"/>
          <w:szCs w:val="24"/>
          <w:highlight w:val="white"/>
        </w:rPr>
        <w:t>2021</w:t>
      </w:r>
      <w:r>
        <w:rPr>
          <w:rFonts w:ascii="仿宋" w:eastAsia="仿宋" w:hAnsi="仿宋" w:hint="eastAsia"/>
          <w:sz w:val="32"/>
          <w:szCs w:val="24"/>
          <w:highlight w:val="white"/>
        </w:rPr>
        <w:t>年度办案业务经费等</w:t>
      </w:r>
      <w:r>
        <w:rPr>
          <w:rFonts w:ascii="仿宋" w:eastAsia="仿宋" w:hAnsi="仿宋"/>
          <w:sz w:val="32"/>
          <w:szCs w:val="24"/>
          <w:highlight w:val="white"/>
        </w:rPr>
        <w:t>1</w:t>
      </w:r>
      <w:r>
        <w:rPr>
          <w:rFonts w:ascii="仿宋" w:eastAsia="仿宋" w:hAnsi="仿宋" w:hint="eastAsia"/>
          <w:sz w:val="32"/>
          <w:szCs w:val="24"/>
          <w:highlight w:val="white"/>
        </w:rPr>
        <w:t>个政府性基金预算项目支出开展绩效自评，共涉及资金</w:t>
      </w:r>
      <w:r>
        <w:rPr>
          <w:rFonts w:ascii="仿宋" w:eastAsia="仿宋" w:hAnsi="仿宋"/>
          <w:sz w:val="32"/>
          <w:szCs w:val="24"/>
          <w:highlight w:val="white"/>
        </w:rPr>
        <w:t>200</w:t>
      </w:r>
      <w:r>
        <w:rPr>
          <w:rFonts w:ascii="仿宋" w:eastAsia="仿宋" w:hAnsi="仿宋" w:hint="eastAsia"/>
          <w:sz w:val="32"/>
          <w:szCs w:val="24"/>
          <w:highlight w:val="white"/>
        </w:rPr>
        <w:t>万元，占政府性基金预算项目支出总额的</w:t>
      </w:r>
      <w:r>
        <w:rPr>
          <w:rFonts w:ascii="仿宋" w:eastAsia="仿宋" w:hAnsi="仿宋"/>
          <w:sz w:val="32"/>
          <w:szCs w:val="24"/>
          <w:highlight w:val="white"/>
        </w:rPr>
        <w:t>100%</w:t>
      </w:r>
      <w:r>
        <w:rPr>
          <w:rFonts w:ascii="仿宋" w:eastAsia="仿宋" w:hAnsi="仿宋" w:hint="eastAsia"/>
          <w:sz w:val="32"/>
          <w:szCs w:val="24"/>
          <w:highlight w:val="white"/>
        </w:rPr>
        <w:t>。本年无国有资本经营预算项目。</w:t>
      </w:r>
    </w:p>
    <w:p w:rsidR="00000000" w:rsidRDefault="00DA112B">
      <w:pPr>
        <w:spacing w:line="324" w:lineRule="auto"/>
        <w:ind w:firstLine="594"/>
        <w:rPr>
          <w:rFonts w:ascii="仿宋" w:eastAsia="仿宋" w:hAnsi="仿宋"/>
          <w:sz w:val="32"/>
          <w:szCs w:val="24"/>
          <w:highlight w:val="white"/>
        </w:rPr>
      </w:pPr>
      <w:r>
        <w:rPr>
          <w:rFonts w:ascii="仿宋" w:eastAsia="仿宋" w:hAnsi="仿宋" w:hint="eastAsia"/>
          <w:sz w:val="32"/>
          <w:szCs w:val="24"/>
          <w:highlight w:val="white"/>
        </w:rPr>
        <w:t>组织对</w:t>
      </w:r>
      <w:r>
        <w:rPr>
          <w:rFonts w:ascii="仿宋" w:eastAsia="仿宋" w:hAnsi="仿宋" w:hint="eastAsia"/>
          <w:sz w:val="32"/>
          <w:szCs w:val="24"/>
          <w:highlight w:val="white"/>
        </w:rPr>
        <w:t>“</w:t>
      </w:r>
      <w:r>
        <w:rPr>
          <w:rFonts w:ascii="仿宋" w:eastAsia="仿宋" w:hAnsi="仿宋" w:hint="eastAsia"/>
          <w:sz w:val="32"/>
          <w:szCs w:val="24"/>
          <w:highlight w:val="white"/>
        </w:rPr>
        <w:t>城区道路标志标线</w:t>
      </w:r>
      <w:r>
        <w:rPr>
          <w:rFonts w:ascii="仿宋" w:eastAsia="仿宋" w:hAnsi="仿宋" w:hint="eastAsia"/>
          <w:sz w:val="32"/>
          <w:szCs w:val="24"/>
          <w:highlight w:val="white"/>
        </w:rPr>
        <w:t>”“</w:t>
      </w:r>
      <w:r>
        <w:rPr>
          <w:rFonts w:ascii="仿宋" w:eastAsia="仿宋" w:hAnsi="仿宋" w:hint="eastAsia"/>
          <w:sz w:val="32"/>
          <w:szCs w:val="24"/>
          <w:highlight w:val="white"/>
        </w:rPr>
        <w:t>城区道路交通警察智能管控系统工程</w:t>
      </w:r>
      <w:r>
        <w:rPr>
          <w:rFonts w:ascii="仿宋" w:eastAsia="仿宋" w:hAnsi="仿宋" w:hint="eastAsia"/>
          <w:sz w:val="32"/>
          <w:szCs w:val="24"/>
          <w:highlight w:val="white"/>
        </w:rPr>
        <w:t>”</w:t>
      </w:r>
      <w:r>
        <w:rPr>
          <w:rFonts w:ascii="仿宋" w:eastAsia="仿宋" w:hAnsi="仿宋" w:hint="eastAsia"/>
          <w:sz w:val="32"/>
          <w:szCs w:val="24"/>
          <w:highlight w:val="white"/>
        </w:rPr>
        <w:t>等</w:t>
      </w:r>
      <w:r>
        <w:rPr>
          <w:rFonts w:ascii="仿宋" w:eastAsia="仿宋" w:hAnsi="仿宋"/>
          <w:sz w:val="32"/>
          <w:szCs w:val="24"/>
          <w:highlight w:val="white"/>
        </w:rPr>
        <w:t>2</w:t>
      </w:r>
      <w:r>
        <w:rPr>
          <w:rFonts w:ascii="仿宋" w:eastAsia="仿宋" w:hAnsi="仿宋" w:hint="eastAsia"/>
          <w:sz w:val="32"/>
          <w:szCs w:val="24"/>
          <w:highlight w:val="white"/>
        </w:rPr>
        <w:t>个项目开展了部门评价，涉及一般公共预算支出</w:t>
      </w:r>
      <w:r>
        <w:rPr>
          <w:rFonts w:ascii="仿宋" w:eastAsia="仿宋" w:hAnsi="仿宋"/>
          <w:sz w:val="32"/>
          <w:szCs w:val="24"/>
          <w:highlight w:val="white"/>
        </w:rPr>
        <w:t>232.38</w:t>
      </w:r>
      <w:r>
        <w:rPr>
          <w:rFonts w:ascii="仿宋" w:eastAsia="仿宋" w:hAnsi="仿宋" w:hint="eastAsia"/>
          <w:sz w:val="32"/>
          <w:szCs w:val="24"/>
          <w:highlight w:val="white"/>
        </w:rPr>
        <w:t>万元，政府性基金预算支出</w:t>
      </w:r>
      <w:r>
        <w:rPr>
          <w:rFonts w:ascii="仿宋" w:eastAsia="仿宋" w:hAnsi="仿宋"/>
          <w:sz w:val="32"/>
          <w:szCs w:val="24"/>
          <w:highlight w:val="white"/>
        </w:rPr>
        <w:t>0</w:t>
      </w:r>
      <w:r>
        <w:rPr>
          <w:rFonts w:ascii="仿宋" w:eastAsia="仿宋" w:hAnsi="仿宋" w:hint="eastAsia"/>
          <w:sz w:val="32"/>
          <w:szCs w:val="24"/>
          <w:highlight w:val="white"/>
        </w:rPr>
        <w:t>万元。其中，没有项目委托第三方机构（或局内评审机构）开展绩效评价。从评价情</w:t>
      </w:r>
      <w:r>
        <w:rPr>
          <w:rFonts w:ascii="仿宋" w:eastAsia="仿宋" w:hAnsi="仿宋" w:hint="eastAsia"/>
          <w:sz w:val="32"/>
          <w:szCs w:val="24"/>
          <w:highlight w:val="white"/>
        </w:rPr>
        <w:t>况来看，都能达到预算绩效要求。</w:t>
      </w:r>
    </w:p>
    <w:p w:rsidR="00000000" w:rsidRDefault="00DA112B">
      <w:pPr>
        <w:spacing w:line="324" w:lineRule="auto"/>
        <w:ind w:firstLine="594"/>
        <w:rPr>
          <w:rFonts w:ascii="仿宋" w:eastAsia="仿宋" w:hAnsi="仿宋"/>
          <w:sz w:val="32"/>
          <w:szCs w:val="24"/>
          <w:highlight w:val="white"/>
        </w:rPr>
      </w:pPr>
      <w:r>
        <w:rPr>
          <w:rFonts w:ascii="仿宋" w:eastAsia="仿宋" w:hAnsi="仿宋" w:hint="eastAsia"/>
          <w:sz w:val="32"/>
          <w:szCs w:val="24"/>
          <w:highlight w:val="white"/>
        </w:rPr>
        <w:t>本年无部门整体支出绩效评价。</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noProof/>
          <w:color w:val="000000"/>
          <w:sz w:val="32"/>
          <w:szCs w:val="24"/>
          <w:highlight w:val="white"/>
          <w:lang w:val="en-US" w:eastAsia="zh-CN"/>
        </w:rPr>
        <w:t>本年无下属部门或单位整体支出绩效评价。</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b/>
          <w:color w:val="000000"/>
          <w:sz w:val="32"/>
          <w:szCs w:val="24"/>
          <w:highlight w:val="white"/>
        </w:rPr>
        <w:t>2.</w:t>
      </w:r>
      <w:r>
        <w:rPr>
          <w:rFonts w:ascii="仿宋" w:eastAsia="仿宋" w:hAnsi="仿宋" w:hint="eastAsia"/>
          <w:b/>
          <w:color w:val="000000"/>
          <w:sz w:val="32"/>
          <w:szCs w:val="24"/>
          <w:highlight w:val="white"/>
        </w:rPr>
        <w:t>单位决算中项目绩效自评结果</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hint="eastAsia"/>
          <w:color w:val="000000"/>
          <w:sz w:val="32"/>
          <w:szCs w:val="24"/>
          <w:highlight w:val="white"/>
        </w:rPr>
        <w:t>缙云县公安局交通警察大队在</w:t>
      </w:r>
      <w:r>
        <w:rPr>
          <w:rFonts w:ascii="仿宋" w:eastAsia="仿宋" w:hAnsi="仿宋"/>
          <w:color w:val="000000"/>
          <w:sz w:val="32"/>
          <w:szCs w:val="24"/>
          <w:highlight w:val="white"/>
        </w:rPr>
        <w:t>2022</w:t>
      </w:r>
      <w:r>
        <w:rPr>
          <w:rFonts w:ascii="仿宋" w:eastAsia="仿宋" w:hAnsi="仿宋" w:hint="eastAsia"/>
          <w:color w:val="000000"/>
          <w:sz w:val="32"/>
          <w:szCs w:val="24"/>
          <w:highlight w:val="white"/>
        </w:rPr>
        <w:t>年度部门决算中反映城区道路标志标线及城区道路交通警察智能管控系统工程项目绩效自评结果。</w:t>
      </w:r>
    </w:p>
    <w:p w:rsidR="00000000" w:rsidRDefault="00DA112B">
      <w:pPr>
        <w:spacing w:line="324" w:lineRule="auto"/>
        <w:ind w:firstLine="594"/>
        <w:rPr>
          <w:rFonts w:ascii="仿宋" w:eastAsia="仿宋" w:hAnsi="仿宋"/>
          <w:sz w:val="32"/>
          <w:szCs w:val="24"/>
          <w:highlight w:val="white"/>
        </w:rPr>
      </w:pPr>
      <w:r>
        <w:rPr>
          <w:rFonts w:ascii="仿宋" w:eastAsia="仿宋" w:hAnsi="仿宋" w:hint="eastAsia"/>
          <w:sz w:val="32"/>
          <w:szCs w:val="24"/>
          <w:highlight w:val="white"/>
        </w:rPr>
        <w:t>城区道路标志标线项目绩效自评综述：根据年初设定的绩效目标，项目自评得分</w:t>
      </w:r>
      <w:r>
        <w:rPr>
          <w:rFonts w:ascii="仿宋" w:eastAsia="仿宋" w:hAnsi="仿宋"/>
          <w:sz w:val="32"/>
          <w:szCs w:val="24"/>
          <w:highlight w:val="white"/>
        </w:rPr>
        <w:t>100</w:t>
      </w:r>
      <w:r>
        <w:rPr>
          <w:rFonts w:ascii="仿宋" w:eastAsia="仿宋" w:hAnsi="仿宋" w:hint="eastAsia"/>
          <w:sz w:val="32"/>
          <w:szCs w:val="24"/>
          <w:highlight w:val="white"/>
        </w:rPr>
        <w:t>分，自评结论为</w:t>
      </w:r>
      <w:r>
        <w:rPr>
          <w:rFonts w:ascii="仿宋" w:eastAsia="仿宋" w:hAnsi="仿宋" w:hint="eastAsia"/>
          <w:sz w:val="32"/>
          <w:szCs w:val="24"/>
          <w:highlight w:val="white"/>
        </w:rPr>
        <w:t>“</w:t>
      </w:r>
      <w:r>
        <w:rPr>
          <w:rFonts w:ascii="仿宋" w:eastAsia="仿宋" w:hAnsi="仿宋" w:hint="eastAsia"/>
          <w:sz w:val="32"/>
          <w:szCs w:val="24"/>
          <w:highlight w:val="white"/>
        </w:rPr>
        <w:t>优</w:t>
      </w:r>
      <w:r>
        <w:rPr>
          <w:rFonts w:ascii="仿宋" w:eastAsia="仿宋" w:hAnsi="仿宋" w:hint="eastAsia"/>
          <w:sz w:val="32"/>
          <w:szCs w:val="24"/>
          <w:highlight w:val="white"/>
        </w:rPr>
        <w:t>”</w:t>
      </w:r>
      <w:r>
        <w:rPr>
          <w:rFonts w:ascii="仿宋" w:eastAsia="仿宋" w:hAnsi="仿宋" w:hint="eastAsia"/>
          <w:sz w:val="32"/>
          <w:szCs w:val="24"/>
          <w:highlight w:val="white"/>
        </w:rPr>
        <w:t>。项目全年预算数为</w:t>
      </w:r>
      <w:r>
        <w:rPr>
          <w:rFonts w:ascii="仿宋" w:eastAsia="仿宋" w:hAnsi="仿宋"/>
          <w:sz w:val="32"/>
          <w:szCs w:val="24"/>
          <w:highlight w:val="white"/>
        </w:rPr>
        <w:t>100</w:t>
      </w:r>
      <w:r>
        <w:rPr>
          <w:rFonts w:ascii="仿宋" w:eastAsia="仿宋" w:hAnsi="仿宋" w:hint="eastAsia"/>
          <w:sz w:val="32"/>
          <w:szCs w:val="24"/>
          <w:highlight w:val="white"/>
        </w:rPr>
        <w:t>万元，执行数为</w:t>
      </w:r>
      <w:r>
        <w:rPr>
          <w:rFonts w:ascii="仿宋" w:eastAsia="仿宋" w:hAnsi="仿宋"/>
          <w:sz w:val="32"/>
          <w:szCs w:val="24"/>
          <w:highlight w:val="white"/>
        </w:rPr>
        <w:t>97.86</w:t>
      </w:r>
      <w:r>
        <w:rPr>
          <w:rFonts w:ascii="仿宋" w:eastAsia="仿宋" w:hAnsi="仿宋" w:hint="eastAsia"/>
          <w:sz w:val="32"/>
          <w:szCs w:val="24"/>
          <w:highlight w:val="white"/>
        </w:rPr>
        <w:t>万元，完成预算的</w:t>
      </w:r>
      <w:r>
        <w:rPr>
          <w:rFonts w:ascii="仿宋" w:eastAsia="仿宋" w:hAnsi="仿宋"/>
          <w:sz w:val="32"/>
          <w:szCs w:val="24"/>
          <w:highlight w:val="white"/>
        </w:rPr>
        <w:t>97.86%</w:t>
      </w:r>
      <w:r>
        <w:rPr>
          <w:rFonts w:ascii="仿宋" w:eastAsia="仿宋" w:hAnsi="仿宋" w:hint="eastAsia"/>
          <w:sz w:val="32"/>
          <w:szCs w:val="24"/>
          <w:highlight w:val="white"/>
        </w:rPr>
        <w:t>。项目绩效目标完成情况：一是本年度完成县城鼎湖路等</w:t>
      </w:r>
      <w:r>
        <w:rPr>
          <w:rFonts w:ascii="仿宋" w:eastAsia="仿宋" w:hAnsi="仿宋"/>
          <w:sz w:val="32"/>
          <w:szCs w:val="24"/>
          <w:highlight w:val="white"/>
        </w:rPr>
        <w:t>18</w:t>
      </w:r>
      <w:r>
        <w:rPr>
          <w:rFonts w:ascii="仿宋" w:eastAsia="仿宋" w:hAnsi="仿宋" w:hint="eastAsia"/>
          <w:sz w:val="32"/>
          <w:szCs w:val="24"/>
          <w:highlight w:val="white"/>
        </w:rPr>
        <w:t>条道路交通标志标线进行完善，同</w:t>
      </w:r>
      <w:r>
        <w:rPr>
          <w:rFonts w:ascii="仿宋" w:eastAsia="仿宋" w:hAnsi="仿宋" w:hint="eastAsia"/>
          <w:sz w:val="32"/>
          <w:szCs w:val="24"/>
          <w:highlight w:val="white"/>
        </w:rPr>
        <w:t>时对城区主要路口标志标线、标</w:t>
      </w:r>
      <w:r>
        <w:rPr>
          <w:rFonts w:ascii="仿宋" w:eastAsia="仿宋" w:hAnsi="仿宋" w:hint="eastAsia"/>
          <w:sz w:val="32"/>
          <w:szCs w:val="24"/>
          <w:highlight w:val="white"/>
        </w:rPr>
        <w:lastRenderedPageBreak/>
        <w:t>牌进行维修维护修补，维护道路交通秩序；二是预防和减少道路交通事故的发生，切实改善了道路交通安全环境。发现的问题及原因：城区拓展道路不断增多扩大，原有维护经费难以维持日渐增多的维护支出；下一步改进措施：县政府加大专项资金拨付力度，改善新城区原有的信号灯设施、信号灯管理系</w:t>
      </w:r>
      <w:r>
        <w:rPr>
          <w:rFonts w:ascii="仿宋_GB2312" w:eastAsia="仿宋_GB2312" w:hint="eastAsia"/>
          <w:sz w:val="32"/>
          <w:szCs w:val="24"/>
        </w:rPr>
        <w:t>统、建设道路管控设施、增加城区标志标线维护费</w:t>
      </w:r>
      <w:r>
        <w:rPr>
          <w:rFonts w:ascii="仿宋" w:eastAsia="仿宋" w:hAnsi="仿宋" w:hint="eastAsia"/>
          <w:sz w:val="32"/>
          <w:szCs w:val="24"/>
          <w:highlight w:val="white"/>
        </w:rPr>
        <w:t>；</w:t>
      </w:r>
    </w:p>
    <w:tbl>
      <w:tblPr>
        <w:tblpPr w:leftFromText="180" w:rightFromText="180" w:vertAnchor="text" w:horzAnchor="page" w:tblpX="1913" w:tblpY="-686"/>
        <w:tblOverlap w:val="never"/>
        <w:tblW w:w="9165" w:type="dxa"/>
        <w:tblLayout w:type="fixed"/>
        <w:tblCellMar>
          <w:left w:w="0" w:type="dxa"/>
          <w:right w:w="0" w:type="dxa"/>
        </w:tblCellMar>
        <w:tblLook w:val="0000" w:firstRow="0" w:lastRow="0" w:firstColumn="0" w:lastColumn="0" w:noHBand="0" w:noVBand="0"/>
      </w:tblPr>
      <w:tblGrid>
        <w:gridCol w:w="458"/>
        <w:gridCol w:w="492"/>
        <w:gridCol w:w="885"/>
        <w:gridCol w:w="108"/>
        <w:gridCol w:w="1470"/>
        <w:gridCol w:w="1365"/>
        <w:gridCol w:w="1957"/>
        <w:gridCol w:w="825"/>
        <w:gridCol w:w="765"/>
        <w:gridCol w:w="840"/>
      </w:tblGrid>
      <w:tr w:rsidR="00000000">
        <w:trPr>
          <w:trHeight w:val="450"/>
        </w:trPr>
        <w:tc>
          <w:tcPr>
            <w:tcW w:w="9165" w:type="dxa"/>
            <w:gridSpan w:val="10"/>
            <w:tcBorders>
              <w:top w:val="nil"/>
              <w:left w:val="nil"/>
              <w:bottom w:val="nil"/>
              <w:right w:val="nil"/>
            </w:tcBorders>
            <w:shd w:val="clear" w:color="auto" w:fill="FFFFFF"/>
            <w:tcMar>
              <w:top w:w="0" w:type="dxa"/>
              <w:left w:w="105" w:type="dxa"/>
              <w:bottom w:w="0" w:type="dxa"/>
              <w:right w:w="105" w:type="dxa"/>
            </w:tcMar>
            <w:vAlign w:val="center"/>
          </w:tcPr>
          <w:p w:rsidR="00000000" w:rsidRDefault="00DA112B">
            <w:pPr>
              <w:wordWrap w:val="0"/>
              <w:spacing w:line="315" w:lineRule="atLeast"/>
              <w:jc w:val="center"/>
              <w:rPr>
                <w:rFonts w:ascii="微软雅黑" w:eastAsia="微软雅黑" w:hAnsi="微软雅黑"/>
                <w:spacing w:val="7"/>
                <w:kern w:val="0"/>
                <w:sz w:val="28"/>
                <w:szCs w:val="24"/>
              </w:rPr>
            </w:pPr>
            <w:r>
              <w:rPr>
                <w:rFonts w:ascii="方正小标宋简体" w:eastAsia="方正小标宋简体" w:hAnsi="方正小标宋简体" w:hint="eastAsia"/>
                <w:spacing w:val="7"/>
                <w:kern w:val="0"/>
                <w:sz w:val="44"/>
                <w:szCs w:val="24"/>
              </w:rPr>
              <w:lastRenderedPageBreak/>
              <w:t>项目支出绩效自评表</w:t>
            </w:r>
          </w:p>
        </w:tc>
      </w:tr>
      <w:tr w:rsidR="00000000">
        <w:trPr>
          <w:trHeight w:val="489"/>
        </w:trPr>
        <w:tc>
          <w:tcPr>
            <w:tcW w:w="9165" w:type="dxa"/>
            <w:gridSpan w:val="10"/>
            <w:tcBorders>
              <w:top w:val="nil"/>
              <w:left w:val="nil"/>
              <w:bottom w:val="nil"/>
              <w:right w:val="nil"/>
            </w:tcBorders>
            <w:shd w:val="clear" w:color="auto" w:fill="FFFFFF"/>
            <w:tcMar>
              <w:top w:w="0" w:type="dxa"/>
              <w:left w:w="105" w:type="dxa"/>
              <w:bottom w:w="0" w:type="dxa"/>
              <w:right w:w="105" w:type="dxa"/>
            </w:tcMar>
          </w:tcPr>
          <w:p w:rsidR="00000000" w:rsidRDefault="00DA112B">
            <w:pPr>
              <w:wordWrap w:val="0"/>
              <w:spacing w:line="195" w:lineRule="atLeast"/>
              <w:jc w:val="center"/>
              <w:rPr>
                <w:rFonts w:ascii="宋体" w:hAnsi="宋体"/>
                <w:spacing w:val="7"/>
                <w:kern w:val="0"/>
                <w:sz w:val="18"/>
                <w:szCs w:val="24"/>
              </w:rPr>
            </w:pPr>
            <w:r>
              <w:rPr>
                <w:rFonts w:ascii="宋体" w:hAnsi="宋体"/>
                <w:spacing w:val="7"/>
                <w:kern w:val="0"/>
                <w:sz w:val="18"/>
                <w:szCs w:val="24"/>
              </w:rPr>
              <w:t>（ 2022年度）</w:t>
            </w:r>
          </w:p>
          <w:p w:rsidR="00000000" w:rsidRDefault="00DA112B">
            <w:pPr>
              <w:wordWrap w:val="0"/>
              <w:spacing w:line="195" w:lineRule="atLeast"/>
              <w:jc w:val="center"/>
              <w:rPr>
                <w:rFonts w:ascii="宋体" w:hAnsi="宋体"/>
                <w:spacing w:val="7"/>
                <w:kern w:val="0"/>
                <w:sz w:val="18"/>
                <w:szCs w:val="24"/>
              </w:rPr>
            </w:pPr>
          </w:p>
        </w:tc>
      </w:tr>
      <w:tr w:rsidR="00000000">
        <w:trPr>
          <w:trHeight w:val="300"/>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项目名称</w:t>
            </w:r>
          </w:p>
        </w:tc>
        <w:tc>
          <w:tcPr>
            <w:tcW w:w="8215" w:type="dxa"/>
            <w:gridSpan w:val="8"/>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jc w:val="left"/>
              <w:textAlignment w:val="center"/>
              <w:rPr>
                <w:rFonts w:ascii="宋体" w:eastAsia="宋体" w:hAnsi="宋体"/>
                <w:color w:val="000000"/>
                <w:sz w:val="22"/>
                <w:szCs w:val="24"/>
              </w:rPr>
            </w:pPr>
            <w:r>
              <w:rPr>
                <w:rFonts w:ascii="仿宋_GB2312" w:eastAsia="仿宋_GB2312" w:hAnsi="仿宋_GB2312" w:hint="eastAsia"/>
                <w:spacing w:val="7"/>
                <w:kern w:val="0"/>
                <w:sz w:val="24"/>
                <w:szCs w:val="24"/>
              </w:rPr>
              <w:t>城区道路标志标线经费</w:t>
            </w:r>
          </w:p>
        </w:tc>
      </w:tr>
      <w:tr w:rsidR="00000000">
        <w:trPr>
          <w:trHeight w:val="300"/>
        </w:trPr>
        <w:tc>
          <w:tcPr>
            <w:tcW w:w="95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主管部门</w:t>
            </w:r>
          </w:p>
        </w:tc>
        <w:tc>
          <w:tcPr>
            <w:tcW w:w="3828"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315" w:lineRule="atLeast"/>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缙云县公安局</w:t>
            </w: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实施单位</w:t>
            </w:r>
          </w:p>
        </w:tc>
        <w:tc>
          <w:tcPr>
            <w:tcW w:w="243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缙云县公安局交通警察大队</w:t>
            </w:r>
          </w:p>
        </w:tc>
      </w:tr>
      <w:tr w:rsidR="00000000">
        <w:trPr>
          <w:trHeight w:val="495"/>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项目资金（万元）</w:t>
            </w:r>
          </w:p>
        </w:tc>
        <w:tc>
          <w:tcPr>
            <w:tcW w:w="246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年初预</w:t>
            </w:r>
            <w:r>
              <w:rPr>
                <w:rFonts w:ascii="仿宋_GB2312" w:eastAsia="仿宋_GB2312" w:hAnsi="仿宋_GB2312" w:hint="eastAsia"/>
                <w:spacing w:val="7"/>
                <w:kern w:val="0"/>
                <w:sz w:val="24"/>
                <w:szCs w:val="24"/>
              </w:rPr>
              <w:t>算数</w:t>
            </w: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全年预算数</w:t>
            </w:r>
          </w:p>
        </w:tc>
        <w:tc>
          <w:tcPr>
            <w:tcW w:w="159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全年执行数</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执行率</w:t>
            </w:r>
          </w:p>
        </w:tc>
      </w:tr>
      <w:tr w:rsidR="00000000">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246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年度资金总额</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100</w:t>
            </w: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100</w:t>
            </w:r>
          </w:p>
        </w:tc>
        <w:tc>
          <w:tcPr>
            <w:tcW w:w="15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97.86</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rPr>
                <w:rFonts w:ascii="仿宋_GB2312" w:eastAsia="仿宋_GB2312" w:hAnsi="仿宋_GB2312"/>
                <w:spacing w:val="7"/>
                <w:kern w:val="0"/>
                <w:sz w:val="24"/>
                <w:szCs w:val="24"/>
              </w:rPr>
            </w:pPr>
            <w:r>
              <w:rPr>
                <w:rFonts w:ascii="仿宋_GB2312" w:eastAsia="仿宋_GB2312" w:hAnsi="仿宋_GB2312"/>
                <w:spacing w:val="7"/>
                <w:kern w:val="0"/>
                <w:sz w:val="24"/>
                <w:szCs w:val="24"/>
              </w:rPr>
              <w:t>97.86%</w:t>
            </w:r>
          </w:p>
        </w:tc>
      </w:tr>
      <w:tr w:rsidR="00000000">
        <w:trPr>
          <w:trHeight w:val="315"/>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246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其中：当年财政拨款</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100</w:t>
            </w: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100</w:t>
            </w:r>
          </w:p>
        </w:tc>
        <w:tc>
          <w:tcPr>
            <w:tcW w:w="15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97.86</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rPr>
                <w:rFonts w:ascii="仿宋_GB2312" w:eastAsia="仿宋_GB2312" w:hAnsi="仿宋_GB2312"/>
                <w:spacing w:val="7"/>
                <w:kern w:val="0"/>
                <w:sz w:val="24"/>
                <w:szCs w:val="24"/>
              </w:rPr>
            </w:pPr>
            <w:r>
              <w:rPr>
                <w:rFonts w:ascii="仿宋_GB2312" w:eastAsia="仿宋_GB2312" w:hAnsi="仿宋_GB2312"/>
                <w:spacing w:val="7"/>
                <w:kern w:val="0"/>
                <w:sz w:val="24"/>
                <w:szCs w:val="24"/>
              </w:rPr>
              <w:t>97.86%</w:t>
            </w:r>
          </w:p>
        </w:tc>
      </w:tr>
      <w:tr w:rsidR="00000000">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246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上年结转资金</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5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p>
        </w:tc>
      </w:tr>
      <w:tr w:rsidR="00000000">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246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其他资金</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5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p>
        </w:tc>
      </w:tr>
      <w:tr w:rsidR="00000000">
        <w:trPr>
          <w:trHeight w:val="396"/>
        </w:trPr>
        <w:tc>
          <w:tcPr>
            <w:tcW w:w="950" w:type="dxa"/>
            <w:gridSpan w:val="2"/>
            <w:vMerge w:val="restart"/>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年度总体目标</w:t>
            </w:r>
          </w:p>
        </w:tc>
        <w:tc>
          <w:tcPr>
            <w:tcW w:w="3828"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预期目标</w:t>
            </w:r>
          </w:p>
        </w:tc>
        <w:tc>
          <w:tcPr>
            <w:tcW w:w="4387"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实际完成情况</w:t>
            </w:r>
          </w:p>
        </w:tc>
      </w:tr>
      <w:tr w:rsidR="00000000">
        <w:trPr>
          <w:trHeight w:val="9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3828"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Cs w:val="24"/>
              </w:rPr>
              <w:t>本项目主要对县城鼎湖路等</w:t>
            </w:r>
            <w:r>
              <w:rPr>
                <w:rFonts w:ascii="仿宋_GB2312" w:eastAsia="仿宋_GB2312" w:hAnsi="仿宋_GB2312"/>
                <w:spacing w:val="7"/>
                <w:kern w:val="0"/>
                <w:szCs w:val="24"/>
              </w:rPr>
              <w:t>18</w:t>
            </w:r>
            <w:r>
              <w:rPr>
                <w:rFonts w:ascii="仿宋_GB2312" w:eastAsia="仿宋_GB2312" w:hAnsi="仿宋_GB2312" w:hint="eastAsia"/>
                <w:spacing w:val="7"/>
                <w:kern w:val="0"/>
                <w:szCs w:val="24"/>
              </w:rPr>
              <w:t>条道路交通标志标线进行完善</w:t>
            </w:r>
            <w:r>
              <w:rPr>
                <w:rFonts w:ascii="仿宋_GB2312" w:eastAsia="仿宋_GB2312" w:hAnsi="仿宋_GB2312"/>
                <w:spacing w:val="7"/>
                <w:kern w:val="0"/>
                <w:szCs w:val="24"/>
              </w:rPr>
              <w:t>,</w:t>
            </w:r>
            <w:r>
              <w:rPr>
                <w:rFonts w:ascii="仿宋_GB2312" w:eastAsia="仿宋_GB2312" w:hAnsi="仿宋_GB2312" w:hint="eastAsia"/>
                <w:spacing w:val="7"/>
                <w:kern w:val="0"/>
                <w:szCs w:val="24"/>
              </w:rPr>
              <w:t>同时对城区的信号灯进行维护和改造，切实改善道路交通安全环境，规范道路交通行为，预防和减少道路交通事故的发生，确保交通有序顺畅通行。</w:t>
            </w:r>
          </w:p>
        </w:tc>
        <w:tc>
          <w:tcPr>
            <w:tcW w:w="4387"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00000" w:rsidRDefault="00DA112B">
            <w:pPr>
              <w:wordWrap w:val="0"/>
              <w:spacing w:line="240" w:lineRule="atLeast"/>
              <w:jc w:val="center"/>
              <w:rPr>
                <w:rFonts w:ascii="仿宋_GB2312" w:eastAsia="仿宋_GB2312" w:hAnsi="仿宋_GB2312"/>
                <w:spacing w:val="7"/>
                <w:kern w:val="0"/>
                <w:sz w:val="24"/>
                <w:szCs w:val="24"/>
              </w:rPr>
            </w:pPr>
          </w:p>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交通标线已更新，标志安装、更换到位，信号灯已维护和改造，交通有序顺</w:t>
            </w:r>
            <w:r>
              <w:rPr>
                <w:rFonts w:ascii="仿宋_GB2312" w:eastAsia="仿宋_GB2312" w:hAnsi="仿宋_GB2312" w:hint="eastAsia"/>
                <w:spacing w:val="7"/>
                <w:kern w:val="0"/>
                <w:sz w:val="24"/>
                <w:szCs w:val="24"/>
              </w:rPr>
              <w:t>畅通行，完成既定目标绩效。</w:t>
            </w:r>
          </w:p>
        </w:tc>
      </w:tr>
      <w:tr w:rsidR="00000000">
        <w:trPr>
          <w:trHeight w:val="540"/>
        </w:trPr>
        <w:tc>
          <w:tcPr>
            <w:tcW w:w="458" w:type="dxa"/>
            <w:vMerge w:val="restart"/>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绩效指标</w:t>
            </w:r>
          </w:p>
        </w:tc>
        <w:tc>
          <w:tcPr>
            <w:tcW w:w="492"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一级指标</w:t>
            </w:r>
          </w:p>
        </w:tc>
        <w:tc>
          <w:tcPr>
            <w:tcW w:w="993" w:type="dxa"/>
            <w:gridSpan w:val="2"/>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二级指标</w:t>
            </w:r>
          </w:p>
        </w:tc>
        <w:tc>
          <w:tcPr>
            <w:tcW w:w="1470" w:type="dxa"/>
            <w:tcBorders>
              <w:top w:val="single" w:sz="6" w:space="0" w:color="auto"/>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三级指标</w:t>
            </w:r>
          </w:p>
        </w:tc>
        <w:tc>
          <w:tcPr>
            <w:tcW w:w="136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年度</w:t>
            </w:r>
          </w:p>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指标值</w:t>
            </w:r>
          </w:p>
        </w:tc>
        <w:tc>
          <w:tcPr>
            <w:tcW w:w="1957"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实际</w:t>
            </w:r>
          </w:p>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完成值</w:t>
            </w:r>
          </w:p>
        </w:tc>
        <w:tc>
          <w:tcPr>
            <w:tcW w:w="82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权重</w:t>
            </w:r>
          </w:p>
        </w:tc>
        <w:tc>
          <w:tcPr>
            <w:tcW w:w="76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得分</w:t>
            </w:r>
          </w:p>
        </w:tc>
        <w:tc>
          <w:tcPr>
            <w:tcW w:w="840" w:type="dxa"/>
            <w:tcBorders>
              <w:top w:val="single" w:sz="6" w:space="0" w:color="auto"/>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备注</w:t>
            </w:r>
          </w:p>
        </w:tc>
      </w:tr>
      <w:tr w:rsidR="00000000">
        <w:trPr>
          <w:trHeight w:val="300"/>
        </w:trPr>
        <w:tc>
          <w:tcPr>
            <w:tcW w:w="458" w:type="dxa"/>
            <w:vMerge/>
            <w:tcBorders>
              <w:top w:val="nil"/>
              <w:left w:val="single" w:sz="6" w:space="0" w:color="auto"/>
              <w:bottom w:val="nil"/>
              <w:right w:val="single" w:sz="4"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492" w:type="dxa"/>
            <w:vMerge w:val="restart"/>
            <w:tcBorders>
              <w:top w:val="single" w:sz="4" w:space="0" w:color="auto"/>
              <w:left w:val="single" w:sz="4" w:space="0" w:color="auto"/>
              <w:bottom w:val="nil"/>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绩效指标</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产出指标</w:t>
            </w:r>
          </w:p>
        </w:tc>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Cs w:val="24"/>
              </w:rPr>
            </w:pPr>
            <w:r>
              <w:rPr>
                <w:rFonts w:ascii="仿宋_GB2312" w:eastAsia="仿宋_GB2312" w:hAnsi="仿宋_GB2312" w:hint="eastAsia"/>
                <w:spacing w:val="7"/>
                <w:kern w:val="0"/>
                <w:szCs w:val="24"/>
              </w:rPr>
              <w:t>数量指标</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Cs w:val="24"/>
              </w:rPr>
            </w:pPr>
            <w:r>
              <w:rPr>
                <w:rFonts w:ascii="仿宋_GB2312" w:eastAsia="仿宋_GB2312" w:hAnsi="仿宋_GB2312" w:hint="eastAsia"/>
                <w:spacing w:val="7"/>
                <w:kern w:val="0"/>
                <w:szCs w:val="24"/>
              </w:rPr>
              <w:t>城区主要路段标志标线维护</w:t>
            </w:r>
            <w:r>
              <w:rPr>
                <w:rFonts w:ascii="仿宋_GB2312" w:eastAsia="仿宋_GB2312" w:hAnsi="仿宋_GB2312" w:hint="eastAsia"/>
                <w:spacing w:val="7"/>
                <w:kern w:val="0"/>
                <w:szCs w:val="24"/>
              </w:rPr>
              <w:t>≤</w:t>
            </w:r>
            <w:r>
              <w:rPr>
                <w:rFonts w:ascii="仿宋_GB2312" w:eastAsia="仿宋_GB2312" w:hAnsi="仿宋_GB2312"/>
                <w:spacing w:val="7"/>
                <w:kern w:val="0"/>
                <w:szCs w:val="24"/>
              </w:rPr>
              <w:t>18</w:t>
            </w:r>
            <w:r>
              <w:rPr>
                <w:rFonts w:ascii="仿宋_GB2312" w:eastAsia="仿宋_GB2312" w:hAnsi="仿宋_GB2312" w:hint="eastAsia"/>
                <w:spacing w:val="7"/>
                <w:kern w:val="0"/>
                <w:szCs w:val="24"/>
              </w:rPr>
              <w:t>条</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18"/>
                <w:szCs w:val="24"/>
              </w:rPr>
              <w:t>完成县城鼎湖路等</w:t>
            </w:r>
            <w:r>
              <w:rPr>
                <w:rFonts w:ascii="仿宋_GB2312" w:eastAsia="仿宋_GB2312" w:hAnsi="仿宋_GB2312"/>
                <w:spacing w:val="7"/>
                <w:kern w:val="0"/>
                <w:sz w:val="18"/>
                <w:szCs w:val="24"/>
              </w:rPr>
              <w:t>18</w:t>
            </w:r>
            <w:r>
              <w:rPr>
                <w:rFonts w:ascii="仿宋_GB2312" w:eastAsia="仿宋_GB2312" w:hAnsi="仿宋_GB2312" w:hint="eastAsia"/>
                <w:spacing w:val="7"/>
                <w:kern w:val="0"/>
                <w:sz w:val="18"/>
                <w:szCs w:val="24"/>
              </w:rPr>
              <w:t>条道路交通标志标线进行完善</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40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40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p>
        </w:tc>
      </w:tr>
      <w:tr w:rsidR="00000000">
        <w:trPr>
          <w:trHeight w:val="300"/>
        </w:trPr>
        <w:tc>
          <w:tcPr>
            <w:tcW w:w="458" w:type="dxa"/>
            <w:vMerge/>
            <w:tcBorders>
              <w:top w:val="nil"/>
              <w:left w:val="single" w:sz="6" w:space="0" w:color="auto"/>
              <w:bottom w:val="nil"/>
              <w:right w:val="single" w:sz="4"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492" w:type="dxa"/>
            <w:vMerge/>
            <w:tcBorders>
              <w:top w:val="nil"/>
              <w:left w:val="single" w:sz="4" w:space="0" w:color="auto"/>
              <w:bottom w:val="nil"/>
              <w:right w:val="single" w:sz="4"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效益指标</w:t>
            </w:r>
          </w:p>
        </w:tc>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Cs w:val="24"/>
              </w:rPr>
            </w:pPr>
            <w:r>
              <w:rPr>
                <w:rFonts w:ascii="仿宋_GB2312" w:eastAsia="仿宋_GB2312" w:hAnsi="仿宋_GB2312" w:hint="eastAsia"/>
                <w:spacing w:val="7"/>
                <w:kern w:val="0"/>
                <w:szCs w:val="24"/>
              </w:rPr>
              <w:t>社会效益指标</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Cs w:val="24"/>
              </w:rPr>
            </w:pPr>
            <w:r>
              <w:rPr>
                <w:rFonts w:ascii="仿宋_GB2312" w:eastAsia="仿宋_GB2312" w:hAnsi="仿宋_GB2312" w:hint="eastAsia"/>
                <w:spacing w:val="7"/>
                <w:kern w:val="0"/>
                <w:szCs w:val="24"/>
              </w:rPr>
              <w:t>道路交通事故的发生量有所降低</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hint="eastAsia"/>
                <w:spacing w:val="7"/>
                <w:kern w:val="0"/>
                <w:szCs w:val="24"/>
              </w:rPr>
              <w:t>道路交通事故的发生量有所降低</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40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40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p>
        </w:tc>
      </w:tr>
      <w:tr w:rsidR="00000000">
        <w:trPr>
          <w:trHeight w:val="300"/>
        </w:trPr>
        <w:tc>
          <w:tcPr>
            <w:tcW w:w="458" w:type="dxa"/>
            <w:vMerge/>
            <w:tcBorders>
              <w:top w:val="nil"/>
              <w:left w:val="single" w:sz="6" w:space="0" w:color="auto"/>
              <w:bottom w:val="nil"/>
              <w:right w:val="single" w:sz="4"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492" w:type="dxa"/>
            <w:vMerge/>
            <w:tcBorders>
              <w:top w:val="nil"/>
              <w:left w:val="single" w:sz="4" w:space="0" w:color="auto"/>
              <w:bottom w:val="nil"/>
              <w:right w:val="single" w:sz="4"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满意度指标</w:t>
            </w:r>
          </w:p>
        </w:tc>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Cs w:val="24"/>
              </w:rPr>
            </w:pPr>
            <w:r>
              <w:rPr>
                <w:rFonts w:ascii="仿宋_GB2312" w:eastAsia="仿宋_GB2312" w:hAnsi="仿宋_GB2312" w:hint="eastAsia"/>
                <w:spacing w:val="7"/>
                <w:kern w:val="0"/>
                <w:szCs w:val="24"/>
              </w:rPr>
              <w:t>服务对象满意度指标</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Cs w:val="24"/>
              </w:rPr>
            </w:pPr>
            <w:r>
              <w:rPr>
                <w:rFonts w:ascii="仿宋_GB2312" w:eastAsia="仿宋_GB2312" w:hAnsi="仿宋_GB2312" w:hint="eastAsia"/>
                <w:spacing w:val="7"/>
                <w:kern w:val="0"/>
                <w:szCs w:val="24"/>
              </w:rPr>
              <w:t>群众满意度提高</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hint="eastAsia"/>
                <w:spacing w:val="7"/>
                <w:kern w:val="0"/>
                <w:szCs w:val="24"/>
              </w:rPr>
              <w:t>群众满意度提高</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20</w:t>
            </w: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20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p>
        </w:tc>
      </w:tr>
      <w:tr w:rsidR="00000000">
        <w:trPr>
          <w:trHeight w:val="300"/>
        </w:trPr>
        <w:tc>
          <w:tcPr>
            <w:tcW w:w="6735"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总分</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100</w:t>
            </w:r>
          </w:p>
        </w:tc>
        <w:tc>
          <w:tcPr>
            <w:tcW w:w="84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p>
        </w:tc>
      </w:tr>
      <w:tr w:rsidR="00000000">
        <w:trPr>
          <w:trHeight w:val="1637"/>
        </w:trPr>
        <w:tc>
          <w:tcPr>
            <w:tcW w:w="18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自评结论</w:t>
            </w:r>
          </w:p>
        </w:tc>
        <w:tc>
          <w:tcPr>
            <w:tcW w:w="490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优</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r>
              <w:rPr>
                <w:rFonts w:ascii="仿宋_GB2312" w:eastAsia="仿宋_GB2312" w:hAnsi="仿宋_GB2312" w:hint="eastAsia"/>
                <w:color w:val="000000"/>
                <w:kern w:val="0"/>
                <w:szCs w:val="24"/>
              </w:rPr>
              <w:t>总分高于</w:t>
            </w:r>
            <w:r>
              <w:rPr>
                <w:rFonts w:ascii="仿宋_GB2312" w:eastAsia="仿宋_GB2312" w:hAnsi="仿宋_GB2312"/>
                <w:color w:val="000000"/>
                <w:kern w:val="0"/>
                <w:szCs w:val="24"/>
              </w:rPr>
              <w:t>90</w:t>
            </w:r>
            <w:r>
              <w:rPr>
                <w:rFonts w:ascii="仿宋_GB2312" w:eastAsia="仿宋_GB2312" w:hAnsi="仿宋_GB2312" w:hint="eastAsia"/>
                <w:color w:val="000000"/>
                <w:kern w:val="0"/>
                <w:szCs w:val="24"/>
              </w:rPr>
              <w:t>分（含）的结论为</w:t>
            </w:r>
            <w:r>
              <w:rPr>
                <w:rFonts w:ascii="仿宋_GB2312" w:eastAsia="仿宋_GB2312" w:hAnsi="仿宋_GB2312" w:hint="eastAsia"/>
                <w:color w:val="000000"/>
                <w:kern w:val="0"/>
                <w:szCs w:val="24"/>
              </w:rPr>
              <w:t>“</w:t>
            </w:r>
            <w:r>
              <w:rPr>
                <w:rFonts w:ascii="仿宋_GB2312" w:eastAsia="仿宋_GB2312" w:hAnsi="仿宋_GB2312" w:hint="eastAsia"/>
                <w:color w:val="000000"/>
                <w:kern w:val="0"/>
                <w:szCs w:val="24"/>
              </w:rPr>
              <w:t>优</w:t>
            </w:r>
            <w:r>
              <w:rPr>
                <w:rFonts w:ascii="仿宋_GB2312" w:eastAsia="仿宋_GB2312" w:hAnsi="仿宋_GB2312" w:hint="eastAsia"/>
                <w:color w:val="000000"/>
                <w:kern w:val="0"/>
                <w:szCs w:val="24"/>
              </w:rPr>
              <w:t>”</w:t>
            </w:r>
            <w:r>
              <w:rPr>
                <w:rFonts w:ascii="仿宋_GB2312" w:eastAsia="仿宋_GB2312" w:hAnsi="仿宋_GB2312" w:hint="eastAsia"/>
                <w:color w:val="000000"/>
                <w:kern w:val="0"/>
                <w:szCs w:val="24"/>
              </w:rPr>
              <w:t>，</w:t>
            </w:r>
            <w:r>
              <w:rPr>
                <w:rFonts w:ascii="仿宋_GB2312" w:eastAsia="仿宋_GB2312" w:hAnsi="仿宋_GB2312"/>
                <w:color w:val="000000"/>
                <w:kern w:val="0"/>
                <w:szCs w:val="24"/>
              </w:rPr>
              <w:t>90</w:t>
            </w:r>
            <w:r>
              <w:rPr>
                <w:rFonts w:ascii="仿宋_GB2312" w:eastAsia="仿宋_GB2312" w:hAnsi="仿宋_GB2312" w:hint="eastAsia"/>
                <w:color w:val="000000"/>
                <w:kern w:val="0"/>
                <w:szCs w:val="24"/>
              </w:rPr>
              <w:t>～</w:t>
            </w:r>
            <w:r>
              <w:rPr>
                <w:rFonts w:ascii="仿宋_GB2312" w:eastAsia="仿宋_GB2312" w:hAnsi="仿宋_GB2312"/>
                <w:color w:val="000000"/>
                <w:kern w:val="0"/>
                <w:szCs w:val="24"/>
              </w:rPr>
              <w:t>80</w:t>
            </w:r>
            <w:r>
              <w:rPr>
                <w:rFonts w:ascii="仿宋_GB2312" w:eastAsia="仿宋_GB2312" w:hAnsi="仿宋_GB2312" w:hint="eastAsia"/>
                <w:color w:val="000000"/>
                <w:kern w:val="0"/>
                <w:szCs w:val="24"/>
              </w:rPr>
              <w:t>分（含）为</w:t>
            </w:r>
            <w:r>
              <w:rPr>
                <w:rFonts w:ascii="仿宋_GB2312" w:eastAsia="仿宋_GB2312" w:hAnsi="仿宋_GB2312" w:hint="eastAsia"/>
                <w:color w:val="000000"/>
                <w:kern w:val="0"/>
                <w:szCs w:val="24"/>
              </w:rPr>
              <w:t>“</w:t>
            </w:r>
            <w:r>
              <w:rPr>
                <w:rFonts w:ascii="仿宋_GB2312" w:eastAsia="仿宋_GB2312" w:hAnsi="仿宋_GB2312" w:hint="eastAsia"/>
                <w:color w:val="000000"/>
                <w:kern w:val="0"/>
                <w:szCs w:val="24"/>
              </w:rPr>
              <w:t>良</w:t>
            </w:r>
            <w:r>
              <w:rPr>
                <w:rFonts w:ascii="仿宋_GB2312" w:eastAsia="仿宋_GB2312" w:hAnsi="仿宋_GB2312" w:hint="eastAsia"/>
                <w:color w:val="000000"/>
                <w:kern w:val="0"/>
                <w:szCs w:val="24"/>
              </w:rPr>
              <w:t>”</w:t>
            </w:r>
            <w:r>
              <w:rPr>
                <w:rFonts w:ascii="仿宋_GB2312" w:eastAsia="仿宋_GB2312" w:hAnsi="仿宋_GB2312" w:hint="eastAsia"/>
                <w:color w:val="000000"/>
                <w:kern w:val="0"/>
                <w:szCs w:val="24"/>
              </w:rPr>
              <w:t>，</w:t>
            </w:r>
            <w:r>
              <w:rPr>
                <w:rFonts w:ascii="仿宋_GB2312" w:eastAsia="仿宋_GB2312" w:hAnsi="仿宋_GB2312"/>
                <w:color w:val="000000"/>
                <w:kern w:val="0"/>
                <w:szCs w:val="24"/>
              </w:rPr>
              <w:t>80</w:t>
            </w:r>
            <w:r>
              <w:rPr>
                <w:rFonts w:ascii="仿宋_GB2312" w:eastAsia="仿宋_GB2312" w:hAnsi="仿宋_GB2312" w:hint="eastAsia"/>
                <w:color w:val="000000"/>
                <w:kern w:val="0"/>
                <w:szCs w:val="24"/>
              </w:rPr>
              <w:t>～</w:t>
            </w:r>
            <w:r>
              <w:rPr>
                <w:rFonts w:ascii="仿宋_GB2312" w:eastAsia="仿宋_GB2312" w:hAnsi="仿宋_GB2312"/>
                <w:color w:val="000000"/>
                <w:kern w:val="0"/>
                <w:szCs w:val="24"/>
              </w:rPr>
              <w:t>60</w:t>
            </w:r>
            <w:r>
              <w:rPr>
                <w:rFonts w:ascii="仿宋_GB2312" w:eastAsia="仿宋_GB2312" w:hAnsi="仿宋_GB2312" w:hint="eastAsia"/>
                <w:color w:val="000000"/>
                <w:kern w:val="0"/>
                <w:szCs w:val="24"/>
              </w:rPr>
              <w:t>分（含）为</w:t>
            </w:r>
            <w:r>
              <w:rPr>
                <w:rFonts w:ascii="仿宋_GB2312" w:eastAsia="仿宋_GB2312" w:hAnsi="仿宋_GB2312" w:hint="eastAsia"/>
                <w:color w:val="000000"/>
                <w:kern w:val="0"/>
                <w:szCs w:val="24"/>
              </w:rPr>
              <w:t>“</w:t>
            </w:r>
            <w:r>
              <w:rPr>
                <w:rFonts w:ascii="仿宋_GB2312" w:eastAsia="仿宋_GB2312" w:hAnsi="仿宋_GB2312" w:hint="eastAsia"/>
                <w:color w:val="000000"/>
                <w:kern w:val="0"/>
                <w:szCs w:val="24"/>
              </w:rPr>
              <w:t>中</w:t>
            </w:r>
            <w:r>
              <w:rPr>
                <w:rFonts w:ascii="仿宋_GB2312" w:eastAsia="仿宋_GB2312" w:hAnsi="仿宋_GB2312" w:hint="eastAsia"/>
                <w:color w:val="000000"/>
                <w:kern w:val="0"/>
                <w:szCs w:val="24"/>
              </w:rPr>
              <w:t>”</w:t>
            </w:r>
            <w:r>
              <w:rPr>
                <w:rFonts w:ascii="仿宋_GB2312" w:eastAsia="仿宋_GB2312" w:hAnsi="仿宋_GB2312" w:hint="eastAsia"/>
                <w:color w:val="000000"/>
                <w:kern w:val="0"/>
                <w:szCs w:val="24"/>
              </w:rPr>
              <w:t>，低于</w:t>
            </w:r>
            <w:r>
              <w:rPr>
                <w:rFonts w:ascii="仿宋_GB2312" w:eastAsia="仿宋_GB2312" w:hAnsi="仿宋_GB2312"/>
                <w:color w:val="000000"/>
                <w:kern w:val="0"/>
                <w:szCs w:val="24"/>
              </w:rPr>
              <w:t>60</w:t>
            </w:r>
            <w:r>
              <w:rPr>
                <w:rFonts w:ascii="仿宋_GB2312" w:eastAsia="仿宋_GB2312" w:hAnsi="仿宋_GB2312" w:hint="eastAsia"/>
                <w:color w:val="000000"/>
                <w:kern w:val="0"/>
                <w:szCs w:val="24"/>
              </w:rPr>
              <w:t>分为</w:t>
            </w:r>
            <w:r>
              <w:rPr>
                <w:rFonts w:ascii="仿宋_GB2312" w:eastAsia="仿宋_GB2312" w:hAnsi="仿宋_GB2312" w:hint="eastAsia"/>
                <w:color w:val="000000"/>
                <w:kern w:val="0"/>
                <w:szCs w:val="24"/>
              </w:rPr>
              <w:t>“</w:t>
            </w:r>
            <w:r>
              <w:rPr>
                <w:rFonts w:ascii="仿宋_GB2312" w:eastAsia="仿宋_GB2312" w:hAnsi="仿宋_GB2312" w:hint="eastAsia"/>
                <w:color w:val="000000"/>
                <w:kern w:val="0"/>
                <w:szCs w:val="24"/>
              </w:rPr>
              <w:t>差</w:t>
            </w:r>
            <w:r>
              <w:rPr>
                <w:rFonts w:ascii="仿宋_GB2312" w:eastAsia="仿宋_GB2312" w:hAnsi="仿宋_GB2312" w:hint="eastAsia"/>
                <w:color w:val="000000"/>
                <w:kern w:val="0"/>
                <w:szCs w:val="24"/>
              </w:rPr>
              <w:t>”</w:t>
            </w:r>
            <w:r>
              <w:rPr>
                <w:rFonts w:ascii="仿宋_GB2312" w:eastAsia="仿宋_GB2312" w:hAnsi="仿宋_GB2312" w:hint="eastAsia"/>
                <w:color w:val="000000"/>
                <w:kern w:val="0"/>
                <w:szCs w:val="24"/>
              </w:rPr>
              <w:t>。</w:t>
            </w:r>
          </w:p>
        </w:tc>
      </w:tr>
      <w:tr w:rsidR="00000000">
        <w:trPr>
          <w:trHeight w:val="1000"/>
        </w:trPr>
        <w:tc>
          <w:tcPr>
            <w:tcW w:w="18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偏差原因分析及改进措施</w:t>
            </w:r>
          </w:p>
        </w:tc>
        <w:tc>
          <w:tcPr>
            <w:tcW w:w="7330"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Cs w:val="24"/>
              </w:rPr>
            </w:pPr>
            <w:r>
              <w:rPr>
                <w:rFonts w:ascii="仿宋_GB2312" w:eastAsia="仿宋_GB2312" w:hAnsi="仿宋_GB2312" w:hint="eastAsia"/>
                <w:spacing w:val="7"/>
                <w:kern w:val="0"/>
                <w:szCs w:val="24"/>
              </w:rPr>
              <w:t>县政府加大专项资金拨付力度，改善新城区原有的信号灯设施、信号灯管理系统、建设道路管控设施、增加城区标志标线维护费；</w:t>
            </w:r>
          </w:p>
          <w:p w:rsidR="00000000" w:rsidRDefault="00DA112B">
            <w:pPr>
              <w:wordWrap w:val="0"/>
              <w:jc w:val="center"/>
              <w:rPr>
                <w:rFonts w:ascii="仿宋_GB2312" w:eastAsia="仿宋_GB2312" w:hAnsi="仿宋_GB2312"/>
                <w:color w:val="000000"/>
                <w:kern w:val="0"/>
                <w:sz w:val="24"/>
                <w:szCs w:val="24"/>
              </w:rPr>
            </w:pPr>
          </w:p>
        </w:tc>
      </w:tr>
    </w:tbl>
    <w:p w:rsidR="00000000" w:rsidRDefault="00DA112B">
      <w:pPr>
        <w:spacing w:line="324" w:lineRule="auto"/>
        <w:ind w:firstLine="594"/>
        <w:rPr>
          <w:rFonts w:ascii="仿宋" w:eastAsia="仿宋" w:hAnsi="仿宋"/>
          <w:color w:val="000000"/>
          <w:sz w:val="32"/>
          <w:szCs w:val="24"/>
          <w:highlight w:val="white"/>
        </w:rPr>
      </w:pPr>
    </w:p>
    <w:p w:rsidR="00000000" w:rsidRDefault="00DA112B">
      <w:pPr>
        <w:spacing w:line="324" w:lineRule="auto"/>
        <w:ind w:firstLineChars="200" w:firstLine="640"/>
        <w:rPr>
          <w:rFonts w:ascii="仿宋" w:eastAsia="仿宋_GB2312" w:hAnsi="仿宋"/>
          <w:color w:val="000000"/>
          <w:sz w:val="32"/>
          <w:szCs w:val="24"/>
          <w:highlight w:val="white"/>
        </w:rPr>
      </w:pPr>
      <w:r>
        <w:rPr>
          <w:rFonts w:ascii="仿宋" w:eastAsia="仿宋" w:hAnsi="仿宋" w:hint="eastAsia"/>
          <w:color w:val="000000"/>
          <w:sz w:val="32"/>
          <w:szCs w:val="24"/>
          <w:highlight w:val="white"/>
        </w:rPr>
        <w:t>城区道路交通警察智能管控系统工程项目绩效自评综述：根据年初设定的绩效目标，项目自评得分</w:t>
      </w:r>
      <w:r>
        <w:rPr>
          <w:rFonts w:ascii="仿宋" w:eastAsia="仿宋" w:hAnsi="仿宋"/>
          <w:color w:val="000000"/>
          <w:sz w:val="32"/>
          <w:szCs w:val="24"/>
          <w:highlight w:val="white"/>
        </w:rPr>
        <w:t>100</w:t>
      </w:r>
      <w:r>
        <w:rPr>
          <w:rFonts w:ascii="仿宋" w:eastAsia="仿宋" w:hAnsi="仿宋" w:hint="eastAsia"/>
          <w:color w:val="000000"/>
          <w:sz w:val="32"/>
          <w:szCs w:val="24"/>
          <w:highlight w:val="white"/>
        </w:rPr>
        <w:t>分，自评结论为</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优</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。项目全年预算数为</w:t>
      </w:r>
      <w:r>
        <w:rPr>
          <w:rFonts w:ascii="仿宋" w:eastAsia="仿宋" w:hAnsi="仿宋"/>
          <w:color w:val="000000"/>
          <w:sz w:val="32"/>
          <w:szCs w:val="24"/>
          <w:highlight w:val="white"/>
        </w:rPr>
        <w:t>132.38</w:t>
      </w:r>
      <w:r>
        <w:rPr>
          <w:rFonts w:ascii="仿宋" w:eastAsia="仿宋" w:hAnsi="仿宋" w:hint="eastAsia"/>
          <w:color w:val="000000"/>
          <w:sz w:val="32"/>
          <w:szCs w:val="24"/>
          <w:highlight w:val="white"/>
        </w:rPr>
        <w:t>万元，执行数为</w:t>
      </w:r>
      <w:r>
        <w:rPr>
          <w:rFonts w:ascii="仿宋" w:eastAsia="仿宋" w:hAnsi="仿宋"/>
          <w:color w:val="000000"/>
          <w:sz w:val="32"/>
          <w:szCs w:val="24"/>
          <w:highlight w:val="white"/>
        </w:rPr>
        <w:t>132.38</w:t>
      </w:r>
      <w:r>
        <w:rPr>
          <w:rFonts w:ascii="仿宋" w:eastAsia="仿宋" w:hAnsi="仿宋" w:hint="eastAsia"/>
          <w:color w:val="000000"/>
          <w:sz w:val="32"/>
          <w:szCs w:val="24"/>
          <w:highlight w:val="white"/>
        </w:rPr>
        <w:t>万元，完成预算的</w:t>
      </w:r>
      <w:r>
        <w:rPr>
          <w:rFonts w:ascii="仿宋" w:eastAsia="仿宋" w:hAnsi="仿宋"/>
          <w:color w:val="000000"/>
          <w:sz w:val="32"/>
          <w:szCs w:val="24"/>
          <w:highlight w:val="white"/>
        </w:rPr>
        <w:t>100%</w:t>
      </w:r>
      <w:r>
        <w:rPr>
          <w:rFonts w:ascii="仿宋" w:eastAsia="仿宋" w:hAnsi="仿宋" w:hint="eastAsia"/>
          <w:color w:val="000000"/>
          <w:sz w:val="32"/>
          <w:szCs w:val="24"/>
          <w:highlight w:val="white"/>
        </w:rPr>
        <w:t>。项目绩效目标完成</w:t>
      </w:r>
      <w:r>
        <w:rPr>
          <w:rFonts w:ascii="仿宋" w:eastAsia="仿宋" w:hAnsi="仿宋" w:hint="eastAsia"/>
          <w:color w:val="000000"/>
          <w:sz w:val="32"/>
          <w:szCs w:val="24"/>
          <w:highlight w:val="white"/>
        </w:rPr>
        <w:t>情况：一是</w:t>
      </w:r>
      <w:r>
        <w:rPr>
          <w:rFonts w:ascii="仿宋_GB2312" w:eastAsia="仿宋_GB2312" w:hint="eastAsia"/>
          <w:sz w:val="32"/>
          <w:szCs w:val="24"/>
        </w:rPr>
        <w:t>本年度完成新区</w:t>
      </w:r>
      <w:r>
        <w:rPr>
          <w:rFonts w:ascii="仿宋_GB2312" w:eastAsia="仿宋_GB2312"/>
          <w:sz w:val="32"/>
          <w:szCs w:val="24"/>
        </w:rPr>
        <w:t>7</w:t>
      </w:r>
      <w:r>
        <w:rPr>
          <w:rFonts w:ascii="仿宋_GB2312" w:eastAsia="仿宋_GB2312" w:hint="eastAsia"/>
          <w:sz w:val="32"/>
          <w:szCs w:val="24"/>
        </w:rPr>
        <w:t>个路口的信号灯、电子警察、标志标线工程、逆行抓拍系统，礼让斑马线抓拍系统、违停抓拍系统、路口黄闪灯等工程建设</w:t>
      </w:r>
      <w:r>
        <w:rPr>
          <w:rFonts w:ascii="仿宋" w:eastAsia="仿宋" w:hAnsi="仿宋" w:hint="eastAsia"/>
          <w:color w:val="000000"/>
          <w:sz w:val="32"/>
          <w:szCs w:val="24"/>
          <w:highlight w:val="white"/>
        </w:rPr>
        <w:t>；二是</w:t>
      </w:r>
      <w:r>
        <w:rPr>
          <w:rFonts w:ascii="仿宋_GB2312" w:eastAsia="仿宋_GB2312" w:hint="eastAsia"/>
          <w:sz w:val="32"/>
          <w:szCs w:val="24"/>
        </w:rPr>
        <w:t>保证了交通秩序良好，实现缓解交通拥堵、提高出行效率、减少交通事故、降低交通污染等目标，达到了上级考核要求。</w:t>
      </w:r>
      <w:r>
        <w:rPr>
          <w:rFonts w:ascii="仿宋" w:eastAsia="仿宋" w:hAnsi="仿宋" w:hint="eastAsia"/>
          <w:color w:val="000000"/>
          <w:sz w:val="32"/>
          <w:szCs w:val="24"/>
          <w:highlight w:val="white"/>
        </w:rPr>
        <w:t>发现的问题及原因：</w:t>
      </w:r>
      <w:r>
        <w:rPr>
          <w:rFonts w:ascii="仿宋_GB2312" w:eastAsia="仿宋_GB2312" w:hint="eastAsia"/>
          <w:sz w:val="32"/>
          <w:szCs w:val="24"/>
        </w:rPr>
        <w:t>本项目信号灯、电子警察、标志标线工程、逆行抓拍系统，礼让斑马线抓拍系统、违停抓拍系统、路口黄闪灯等工程建设，存在调试不及时，故障不能及时修复的情况</w:t>
      </w:r>
      <w:r>
        <w:rPr>
          <w:rFonts w:ascii="仿宋" w:eastAsia="仿宋" w:hAnsi="仿宋" w:hint="eastAsia"/>
          <w:color w:val="000000"/>
          <w:sz w:val="32"/>
          <w:szCs w:val="24"/>
          <w:highlight w:val="white"/>
        </w:rPr>
        <w:t>；下一步改进措施：加大</w:t>
      </w:r>
      <w:r>
        <w:rPr>
          <w:rFonts w:ascii="仿宋_GB2312" w:eastAsia="仿宋_GB2312" w:hint="eastAsia"/>
          <w:sz w:val="32"/>
          <w:szCs w:val="24"/>
        </w:rPr>
        <w:t>对施工单位的监督力度</w:t>
      </w:r>
      <w:r>
        <w:rPr>
          <w:rFonts w:ascii="仿宋" w:eastAsia="仿宋" w:hAnsi="仿宋" w:hint="eastAsia"/>
          <w:color w:val="000000"/>
          <w:sz w:val="32"/>
          <w:szCs w:val="24"/>
          <w:highlight w:val="white"/>
        </w:rPr>
        <w:t>。</w:t>
      </w:r>
    </w:p>
    <w:tbl>
      <w:tblPr>
        <w:tblpPr w:leftFromText="180" w:rightFromText="180" w:vertAnchor="text" w:horzAnchor="page" w:tblpX="1913" w:tblpY="-686"/>
        <w:tblOverlap w:val="never"/>
        <w:tblW w:w="9165" w:type="dxa"/>
        <w:tblLayout w:type="fixed"/>
        <w:tblCellMar>
          <w:left w:w="0" w:type="dxa"/>
          <w:right w:w="0" w:type="dxa"/>
        </w:tblCellMar>
        <w:tblLook w:val="0000" w:firstRow="0" w:lastRow="0" w:firstColumn="0" w:lastColumn="0" w:noHBand="0" w:noVBand="0"/>
      </w:tblPr>
      <w:tblGrid>
        <w:gridCol w:w="458"/>
        <w:gridCol w:w="492"/>
        <w:gridCol w:w="885"/>
        <w:gridCol w:w="108"/>
        <w:gridCol w:w="1470"/>
        <w:gridCol w:w="1365"/>
        <w:gridCol w:w="1957"/>
        <w:gridCol w:w="825"/>
        <w:gridCol w:w="600"/>
        <w:gridCol w:w="1005"/>
      </w:tblGrid>
      <w:tr w:rsidR="00000000">
        <w:trPr>
          <w:trHeight w:val="450"/>
        </w:trPr>
        <w:tc>
          <w:tcPr>
            <w:tcW w:w="9165" w:type="dxa"/>
            <w:gridSpan w:val="10"/>
            <w:tcBorders>
              <w:top w:val="nil"/>
              <w:left w:val="nil"/>
              <w:bottom w:val="nil"/>
              <w:right w:val="nil"/>
            </w:tcBorders>
            <w:shd w:val="clear" w:color="auto" w:fill="FFFFFF"/>
            <w:tcMar>
              <w:top w:w="0" w:type="dxa"/>
              <w:left w:w="105" w:type="dxa"/>
              <w:bottom w:w="0" w:type="dxa"/>
              <w:right w:w="105" w:type="dxa"/>
            </w:tcMar>
            <w:vAlign w:val="center"/>
          </w:tcPr>
          <w:p w:rsidR="00000000" w:rsidRDefault="00DA112B">
            <w:pPr>
              <w:wordWrap w:val="0"/>
              <w:spacing w:line="315" w:lineRule="atLeast"/>
              <w:jc w:val="center"/>
              <w:rPr>
                <w:rFonts w:ascii="微软雅黑" w:eastAsia="微软雅黑" w:hAnsi="微软雅黑"/>
                <w:spacing w:val="7"/>
                <w:kern w:val="0"/>
                <w:sz w:val="28"/>
                <w:szCs w:val="24"/>
              </w:rPr>
            </w:pPr>
            <w:r>
              <w:rPr>
                <w:rFonts w:ascii="方正小标宋简体" w:eastAsia="方正小标宋简体" w:hAnsi="方正小标宋简体" w:hint="eastAsia"/>
                <w:spacing w:val="7"/>
                <w:kern w:val="0"/>
                <w:sz w:val="44"/>
                <w:szCs w:val="24"/>
              </w:rPr>
              <w:lastRenderedPageBreak/>
              <w:t>项目支出绩效自评表</w:t>
            </w:r>
          </w:p>
        </w:tc>
      </w:tr>
      <w:tr w:rsidR="00000000">
        <w:trPr>
          <w:trHeight w:val="504"/>
        </w:trPr>
        <w:tc>
          <w:tcPr>
            <w:tcW w:w="9165" w:type="dxa"/>
            <w:gridSpan w:val="10"/>
            <w:tcBorders>
              <w:top w:val="nil"/>
              <w:left w:val="nil"/>
              <w:bottom w:val="nil"/>
              <w:right w:val="nil"/>
            </w:tcBorders>
            <w:shd w:val="clear" w:color="auto" w:fill="FFFFFF"/>
            <w:tcMar>
              <w:top w:w="0" w:type="dxa"/>
              <w:left w:w="105" w:type="dxa"/>
              <w:bottom w:w="0" w:type="dxa"/>
              <w:right w:w="105" w:type="dxa"/>
            </w:tcMar>
          </w:tcPr>
          <w:p w:rsidR="00000000" w:rsidRDefault="00DA112B">
            <w:pPr>
              <w:wordWrap w:val="0"/>
              <w:spacing w:line="195" w:lineRule="atLeast"/>
              <w:jc w:val="center"/>
              <w:rPr>
                <w:rFonts w:ascii="宋体" w:hAnsi="宋体"/>
                <w:spacing w:val="7"/>
                <w:kern w:val="0"/>
                <w:sz w:val="18"/>
                <w:szCs w:val="24"/>
              </w:rPr>
            </w:pPr>
            <w:r>
              <w:rPr>
                <w:rFonts w:ascii="宋体" w:hAnsi="宋体"/>
                <w:spacing w:val="7"/>
                <w:kern w:val="0"/>
                <w:sz w:val="18"/>
                <w:szCs w:val="24"/>
              </w:rPr>
              <w:t>（ 2022年度）</w:t>
            </w:r>
          </w:p>
          <w:p w:rsidR="00000000" w:rsidRDefault="00DA112B">
            <w:pPr>
              <w:wordWrap w:val="0"/>
              <w:spacing w:line="195" w:lineRule="atLeast"/>
              <w:jc w:val="center"/>
              <w:rPr>
                <w:rFonts w:ascii="宋体" w:hAnsi="宋体"/>
                <w:spacing w:val="7"/>
                <w:kern w:val="0"/>
                <w:sz w:val="18"/>
                <w:szCs w:val="24"/>
              </w:rPr>
            </w:pPr>
          </w:p>
        </w:tc>
      </w:tr>
      <w:tr w:rsidR="00000000">
        <w:trPr>
          <w:trHeight w:val="300"/>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项目名称</w:t>
            </w:r>
          </w:p>
        </w:tc>
        <w:tc>
          <w:tcPr>
            <w:tcW w:w="8215" w:type="dxa"/>
            <w:gridSpan w:val="8"/>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jc w:val="left"/>
              <w:textAlignment w:val="center"/>
              <w:rPr>
                <w:rFonts w:ascii="宋体" w:eastAsia="宋体" w:hAnsi="宋体"/>
                <w:color w:val="000000"/>
                <w:sz w:val="22"/>
                <w:szCs w:val="24"/>
              </w:rPr>
            </w:pPr>
            <w:r>
              <w:rPr>
                <w:rFonts w:ascii="仿宋_GB2312" w:eastAsia="仿宋_GB2312" w:hAnsi="仿宋_GB2312" w:hint="eastAsia"/>
                <w:spacing w:val="7"/>
                <w:kern w:val="0"/>
                <w:sz w:val="24"/>
                <w:szCs w:val="24"/>
              </w:rPr>
              <w:t>城区交通警察智能科技管控</w:t>
            </w:r>
          </w:p>
        </w:tc>
      </w:tr>
      <w:tr w:rsidR="00000000">
        <w:trPr>
          <w:trHeight w:val="300"/>
        </w:trPr>
        <w:tc>
          <w:tcPr>
            <w:tcW w:w="95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主管部门</w:t>
            </w:r>
          </w:p>
        </w:tc>
        <w:tc>
          <w:tcPr>
            <w:tcW w:w="3828"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315" w:lineRule="atLeast"/>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缙云县公安局</w:t>
            </w: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实施单位</w:t>
            </w:r>
          </w:p>
        </w:tc>
        <w:tc>
          <w:tcPr>
            <w:tcW w:w="243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缙云县公安局交通警察大队</w:t>
            </w:r>
          </w:p>
        </w:tc>
      </w:tr>
      <w:tr w:rsidR="00000000">
        <w:trPr>
          <w:trHeight w:val="495"/>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项目资金（万元）</w:t>
            </w:r>
          </w:p>
        </w:tc>
        <w:tc>
          <w:tcPr>
            <w:tcW w:w="246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年初预算数</w:t>
            </w: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全年预算数</w:t>
            </w:r>
          </w:p>
        </w:tc>
        <w:tc>
          <w:tcPr>
            <w:tcW w:w="142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全年执行数</w:t>
            </w: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执行率</w:t>
            </w:r>
          </w:p>
        </w:tc>
      </w:tr>
      <w:tr w:rsidR="00000000">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246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年度资金总额</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132.38</w:t>
            </w: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132.38</w:t>
            </w:r>
          </w:p>
        </w:tc>
        <w:tc>
          <w:tcPr>
            <w:tcW w:w="14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132.38</w:t>
            </w: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rPr>
                <w:rFonts w:ascii="仿宋_GB2312" w:eastAsia="仿宋_GB2312" w:hAnsi="仿宋_GB2312"/>
                <w:spacing w:val="7"/>
                <w:kern w:val="0"/>
                <w:sz w:val="24"/>
                <w:szCs w:val="24"/>
              </w:rPr>
            </w:pPr>
            <w:r>
              <w:rPr>
                <w:rFonts w:ascii="仿宋_GB2312" w:eastAsia="仿宋_GB2312" w:hAnsi="仿宋_GB2312"/>
                <w:spacing w:val="7"/>
                <w:kern w:val="0"/>
                <w:sz w:val="24"/>
                <w:szCs w:val="24"/>
              </w:rPr>
              <w:t>100%</w:t>
            </w:r>
          </w:p>
        </w:tc>
      </w:tr>
      <w:tr w:rsidR="00000000">
        <w:trPr>
          <w:trHeight w:val="315"/>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246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其中：当年财政拨款</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132.38</w:t>
            </w: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132.38</w:t>
            </w:r>
          </w:p>
        </w:tc>
        <w:tc>
          <w:tcPr>
            <w:tcW w:w="14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132.38</w:t>
            </w: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rPr>
                <w:rFonts w:ascii="仿宋_GB2312" w:eastAsia="仿宋_GB2312" w:hAnsi="仿宋_GB2312"/>
                <w:spacing w:val="7"/>
                <w:kern w:val="0"/>
                <w:sz w:val="24"/>
                <w:szCs w:val="24"/>
              </w:rPr>
            </w:pPr>
            <w:r>
              <w:rPr>
                <w:rFonts w:ascii="仿宋_GB2312" w:eastAsia="仿宋_GB2312" w:hAnsi="仿宋_GB2312"/>
                <w:spacing w:val="7"/>
                <w:kern w:val="0"/>
                <w:sz w:val="24"/>
                <w:szCs w:val="24"/>
              </w:rPr>
              <w:t>100%</w:t>
            </w:r>
          </w:p>
        </w:tc>
      </w:tr>
      <w:tr w:rsidR="00000000">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246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上年结转资金</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4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p>
        </w:tc>
      </w:tr>
      <w:tr w:rsidR="00000000">
        <w:trPr>
          <w:trHeight w:val="30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2463"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其他资金</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95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4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p>
        </w:tc>
        <w:tc>
          <w:tcPr>
            <w:tcW w:w="10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p>
        </w:tc>
      </w:tr>
      <w:tr w:rsidR="00000000">
        <w:trPr>
          <w:trHeight w:val="396"/>
        </w:trPr>
        <w:tc>
          <w:tcPr>
            <w:tcW w:w="950" w:type="dxa"/>
            <w:gridSpan w:val="2"/>
            <w:vMerge w:val="restart"/>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年度总体目标</w:t>
            </w:r>
          </w:p>
        </w:tc>
        <w:tc>
          <w:tcPr>
            <w:tcW w:w="3828"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预期目标</w:t>
            </w:r>
          </w:p>
        </w:tc>
        <w:tc>
          <w:tcPr>
            <w:tcW w:w="4387"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实际完成情况</w:t>
            </w:r>
          </w:p>
        </w:tc>
      </w:tr>
      <w:tr w:rsidR="00000000">
        <w:trPr>
          <w:trHeight w:val="90"/>
        </w:trPr>
        <w:tc>
          <w:tcPr>
            <w:tcW w:w="950" w:type="dxa"/>
            <w:gridSpan w:val="2"/>
            <w:vMerge/>
            <w:tcBorders>
              <w:top w:val="nil"/>
              <w:left w:val="single" w:sz="6" w:space="0" w:color="auto"/>
              <w:bottom w:val="single" w:sz="6" w:space="0" w:color="auto"/>
              <w:right w:val="single" w:sz="6"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3828"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通过该项目的实施，保证交通秩序良好，实现缓解交通拥堵、提高出行效率、减少交通事故。</w:t>
            </w:r>
          </w:p>
        </w:tc>
        <w:tc>
          <w:tcPr>
            <w:tcW w:w="4387"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000000" w:rsidRDefault="00DA112B">
            <w:pPr>
              <w:wordWrap w:val="0"/>
              <w:spacing w:line="240" w:lineRule="atLeast"/>
              <w:jc w:val="center"/>
              <w:rPr>
                <w:rFonts w:ascii="仿宋_GB2312" w:eastAsia="仿宋_GB2312" w:hAnsi="仿宋_GB2312"/>
                <w:spacing w:val="7"/>
                <w:kern w:val="0"/>
                <w:sz w:val="24"/>
                <w:szCs w:val="24"/>
              </w:rPr>
            </w:pPr>
          </w:p>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交通顺畅通行，事故发生率较去年同期</w:t>
            </w:r>
            <w:r>
              <w:rPr>
                <w:rFonts w:ascii="仿宋_GB2312" w:eastAsia="仿宋_GB2312" w:hAnsi="仿宋_GB2312" w:hint="eastAsia"/>
                <w:spacing w:val="7"/>
                <w:kern w:val="0"/>
                <w:sz w:val="24"/>
                <w:szCs w:val="24"/>
              </w:rPr>
              <w:t>下降，完成年初既定目标绩效。</w:t>
            </w:r>
          </w:p>
        </w:tc>
      </w:tr>
      <w:tr w:rsidR="00000000">
        <w:trPr>
          <w:trHeight w:val="540"/>
        </w:trPr>
        <w:tc>
          <w:tcPr>
            <w:tcW w:w="458" w:type="dxa"/>
            <w:vMerge w:val="restart"/>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绩效指标</w:t>
            </w:r>
          </w:p>
        </w:tc>
        <w:tc>
          <w:tcPr>
            <w:tcW w:w="492"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一级指标</w:t>
            </w:r>
          </w:p>
        </w:tc>
        <w:tc>
          <w:tcPr>
            <w:tcW w:w="993" w:type="dxa"/>
            <w:gridSpan w:val="2"/>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二级指标</w:t>
            </w:r>
          </w:p>
        </w:tc>
        <w:tc>
          <w:tcPr>
            <w:tcW w:w="1470" w:type="dxa"/>
            <w:tcBorders>
              <w:top w:val="single" w:sz="6" w:space="0" w:color="auto"/>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三级指标</w:t>
            </w:r>
          </w:p>
        </w:tc>
        <w:tc>
          <w:tcPr>
            <w:tcW w:w="136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年度</w:t>
            </w:r>
          </w:p>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指标值</w:t>
            </w:r>
          </w:p>
        </w:tc>
        <w:tc>
          <w:tcPr>
            <w:tcW w:w="1957"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实际</w:t>
            </w:r>
          </w:p>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完成值</w:t>
            </w:r>
          </w:p>
        </w:tc>
        <w:tc>
          <w:tcPr>
            <w:tcW w:w="825"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权重</w:t>
            </w:r>
          </w:p>
        </w:tc>
        <w:tc>
          <w:tcPr>
            <w:tcW w:w="600" w:type="dxa"/>
            <w:tcBorders>
              <w:top w:val="nil"/>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得分</w:t>
            </w:r>
          </w:p>
        </w:tc>
        <w:tc>
          <w:tcPr>
            <w:tcW w:w="1005" w:type="dxa"/>
            <w:tcBorders>
              <w:top w:val="single" w:sz="6" w:space="0" w:color="auto"/>
              <w:left w:val="nil"/>
              <w:bottom w:val="single" w:sz="4" w:space="0" w:color="auto"/>
              <w:right w:val="single" w:sz="6"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备注</w:t>
            </w:r>
          </w:p>
        </w:tc>
      </w:tr>
      <w:tr w:rsidR="00000000">
        <w:trPr>
          <w:trHeight w:val="300"/>
        </w:trPr>
        <w:tc>
          <w:tcPr>
            <w:tcW w:w="458" w:type="dxa"/>
            <w:vMerge/>
            <w:tcBorders>
              <w:top w:val="nil"/>
              <w:left w:val="single" w:sz="6" w:space="0" w:color="auto"/>
              <w:bottom w:val="nil"/>
              <w:right w:val="single" w:sz="4"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492" w:type="dxa"/>
            <w:vMerge w:val="restart"/>
            <w:tcBorders>
              <w:top w:val="single" w:sz="4" w:space="0" w:color="auto"/>
              <w:left w:val="single" w:sz="4" w:space="0" w:color="auto"/>
              <w:bottom w:val="nil"/>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绩效指标</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产出指标</w:t>
            </w:r>
          </w:p>
        </w:tc>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数量指标</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Cs w:val="24"/>
              </w:rPr>
              <w:t>7</w:t>
            </w:r>
            <w:r>
              <w:rPr>
                <w:rFonts w:ascii="仿宋_GB2312" w:eastAsia="仿宋_GB2312" w:hAnsi="仿宋_GB2312" w:hint="eastAsia"/>
                <w:spacing w:val="7"/>
                <w:kern w:val="0"/>
                <w:szCs w:val="24"/>
              </w:rPr>
              <w:t>个主要红绿灯路口</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Cs w:val="24"/>
              </w:rPr>
              <w:t>7</w:t>
            </w:r>
            <w:r>
              <w:rPr>
                <w:rFonts w:ascii="仿宋_GB2312" w:eastAsia="仿宋_GB2312" w:hAnsi="仿宋_GB2312" w:hint="eastAsia"/>
                <w:spacing w:val="7"/>
                <w:kern w:val="0"/>
                <w:szCs w:val="24"/>
              </w:rPr>
              <w:t>个主要红绿灯路口</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40</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40</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p>
        </w:tc>
      </w:tr>
      <w:tr w:rsidR="00000000">
        <w:trPr>
          <w:trHeight w:val="300"/>
        </w:trPr>
        <w:tc>
          <w:tcPr>
            <w:tcW w:w="458" w:type="dxa"/>
            <w:vMerge/>
            <w:tcBorders>
              <w:top w:val="nil"/>
              <w:left w:val="single" w:sz="6" w:space="0" w:color="auto"/>
              <w:bottom w:val="nil"/>
              <w:right w:val="single" w:sz="4"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492" w:type="dxa"/>
            <w:vMerge/>
            <w:tcBorders>
              <w:top w:val="nil"/>
              <w:left w:val="single" w:sz="4" w:space="0" w:color="auto"/>
              <w:bottom w:val="nil"/>
              <w:right w:val="single" w:sz="4"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效益指标</w:t>
            </w:r>
          </w:p>
        </w:tc>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社会效益指标</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交通拥堵有所缓解</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交通拥堵有所缓解</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40</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40</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p>
        </w:tc>
      </w:tr>
      <w:tr w:rsidR="00000000">
        <w:trPr>
          <w:trHeight w:val="931"/>
        </w:trPr>
        <w:tc>
          <w:tcPr>
            <w:tcW w:w="458" w:type="dxa"/>
            <w:vMerge/>
            <w:tcBorders>
              <w:top w:val="nil"/>
              <w:left w:val="single" w:sz="6" w:space="0" w:color="auto"/>
              <w:bottom w:val="nil"/>
              <w:right w:val="single" w:sz="4"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492" w:type="dxa"/>
            <w:vMerge/>
            <w:tcBorders>
              <w:top w:val="nil"/>
              <w:left w:val="single" w:sz="4" w:space="0" w:color="auto"/>
              <w:bottom w:val="nil"/>
              <w:right w:val="single" w:sz="4" w:space="0" w:color="auto"/>
            </w:tcBorders>
            <w:shd w:val="clear" w:color="auto" w:fill="FFFFFF"/>
            <w:vAlign w:val="center"/>
          </w:tcPr>
          <w:p w:rsidR="00000000" w:rsidRDefault="00DA112B">
            <w:pPr>
              <w:jc w:val="left"/>
              <w:rPr>
                <w:rFonts w:ascii="仿宋_GB2312" w:eastAsia="仿宋_GB2312" w:hAnsi="仿宋_GB2312"/>
                <w:spacing w:val="7"/>
                <w:kern w:val="0"/>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满意度指标</w:t>
            </w:r>
          </w:p>
        </w:tc>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Cs w:val="24"/>
              </w:rPr>
              <w:t>服务对象满意度指标</w:t>
            </w:r>
          </w:p>
        </w:tc>
        <w:tc>
          <w:tcPr>
            <w:tcW w:w="13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群众满意度有所提升</w:t>
            </w:r>
          </w:p>
        </w:tc>
        <w:tc>
          <w:tcPr>
            <w:tcW w:w="19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群众满意度有所提升</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20</w:t>
            </w: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20</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p>
        </w:tc>
      </w:tr>
      <w:tr w:rsidR="00000000">
        <w:trPr>
          <w:trHeight w:val="300"/>
        </w:trPr>
        <w:tc>
          <w:tcPr>
            <w:tcW w:w="6735"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总分</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r>
              <w:rPr>
                <w:rFonts w:ascii="仿宋_GB2312" w:eastAsia="仿宋_GB2312" w:hAnsi="仿宋_GB2312"/>
                <w:spacing w:val="7"/>
                <w:kern w:val="0"/>
                <w:sz w:val="24"/>
                <w:szCs w:val="24"/>
              </w:rPr>
              <w:t>100</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spacing w:val="7"/>
                <w:kern w:val="0"/>
                <w:sz w:val="24"/>
                <w:szCs w:val="24"/>
              </w:rPr>
            </w:pPr>
          </w:p>
        </w:tc>
      </w:tr>
      <w:tr w:rsidR="00000000">
        <w:trPr>
          <w:trHeight w:val="300"/>
        </w:trPr>
        <w:tc>
          <w:tcPr>
            <w:tcW w:w="18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自评结论</w:t>
            </w:r>
          </w:p>
        </w:tc>
        <w:tc>
          <w:tcPr>
            <w:tcW w:w="490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优</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rPr>
                <w:rFonts w:ascii="仿宋_GB2312" w:eastAsia="仿宋_GB2312" w:hAnsi="仿宋_GB2312"/>
                <w:spacing w:val="7"/>
                <w:kern w:val="0"/>
                <w:sz w:val="24"/>
                <w:szCs w:val="24"/>
              </w:rPr>
            </w:pPr>
            <w:r>
              <w:rPr>
                <w:rFonts w:ascii="仿宋_GB2312" w:eastAsia="仿宋_GB2312" w:hAnsi="仿宋_GB2312" w:hint="eastAsia"/>
                <w:color w:val="000000"/>
                <w:kern w:val="0"/>
                <w:sz w:val="24"/>
                <w:szCs w:val="24"/>
              </w:rPr>
              <w:t>总分高于</w:t>
            </w:r>
            <w:r>
              <w:rPr>
                <w:rFonts w:ascii="仿宋_GB2312" w:eastAsia="仿宋_GB2312" w:hAnsi="仿宋_GB2312"/>
                <w:color w:val="000000"/>
                <w:kern w:val="0"/>
                <w:sz w:val="24"/>
                <w:szCs w:val="24"/>
              </w:rPr>
              <w:t>90</w:t>
            </w:r>
            <w:r>
              <w:rPr>
                <w:rFonts w:ascii="仿宋_GB2312" w:eastAsia="仿宋_GB2312" w:hAnsi="仿宋_GB2312" w:hint="eastAsia"/>
                <w:color w:val="000000"/>
                <w:kern w:val="0"/>
                <w:sz w:val="24"/>
                <w:szCs w:val="24"/>
              </w:rPr>
              <w:t>分（含）的结论为</w:t>
            </w:r>
            <w:r>
              <w:rPr>
                <w:rFonts w:ascii="仿宋_GB2312" w:eastAsia="仿宋_GB2312" w:hAnsi="仿宋_GB2312" w:hint="eastAsia"/>
                <w:color w:val="000000"/>
                <w:kern w:val="0"/>
                <w:sz w:val="24"/>
                <w:szCs w:val="24"/>
              </w:rPr>
              <w:t>“</w:t>
            </w:r>
            <w:r>
              <w:rPr>
                <w:rFonts w:ascii="仿宋_GB2312" w:eastAsia="仿宋_GB2312" w:hAnsi="仿宋_GB2312" w:hint="eastAsia"/>
                <w:color w:val="000000"/>
                <w:kern w:val="0"/>
                <w:sz w:val="24"/>
                <w:szCs w:val="24"/>
              </w:rPr>
              <w:t>优</w:t>
            </w:r>
            <w:r>
              <w:rPr>
                <w:rFonts w:ascii="仿宋_GB2312" w:eastAsia="仿宋_GB2312" w:hAnsi="仿宋_GB2312" w:hint="eastAsia"/>
                <w:color w:val="000000"/>
                <w:kern w:val="0"/>
                <w:sz w:val="24"/>
                <w:szCs w:val="24"/>
              </w:rPr>
              <w:t>”</w:t>
            </w:r>
            <w:r>
              <w:rPr>
                <w:rFonts w:ascii="仿宋_GB2312" w:eastAsia="仿宋_GB2312" w:hAnsi="仿宋_GB2312" w:hint="eastAsia"/>
                <w:color w:val="000000"/>
                <w:kern w:val="0"/>
                <w:sz w:val="24"/>
                <w:szCs w:val="24"/>
              </w:rPr>
              <w:t>，</w:t>
            </w:r>
            <w:r>
              <w:rPr>
                <w:rFonts w:ascii="仿宋_GB2312" w:eastAsia="仿宋_GB2312" w:hAnsi="仿宋_GB2312"/>
                <w:color w:val="000000"/>
                <w:kern w:val="0"/>
                <w:sz w:val="24"/>
                <w:szCs w:val="24"/>
              </w:rPr>
              <w:t>90</w:t>
            </w:r>
            <w:r>
              <w:rPr>
                <w:rFonts w:ascii="仿宋_GB2312" w:eastAsia="仿宋_GB2312" w:hAnsi="仿宋_GB2312" w:hint="eastAsia"/>
                <w:color w:val="000000"/>
                <w:kern w:val="0"/>
                <w:sz w:val="24"/>
                <w:szCs w:val="24"/>
              </w:rPr>
              <w:t>～</w:t>
            </w:r>
            <w:r>
              <w:rPr>
                <w:rFonts w:ascii="仿宋_GB2312" w:eastAsia="仿宋_GB2312" w:hAnsi="仿宋_GB2312"/>
                <w:color w:val="000000"/>
                <w:kern w:val="0"/>
                <w:sz w:val="24"/>
                <w:szCs w:val="24"/>
              </w:rPr>
              <w:t>80</w:t>
            </w:r>
            <w:r>
              <w:rPr>
                <w:rFonts w:ascii="仿宋_GB2312" w:eastAsia="仿宋_GB2312" w:hAnsi="仿宋_GB2312" w:hint="eastAsia"/>
                <w:color w:val="000000"/>
                <w:kern w:val="0"/>
                <w:sz w:val="24"/>
                <w:szCs w:val="24"/>
              </w:rPr>
              <w:t>分（含）为</w:t>
            </w:r>
            <w:r>
              <w:rPr>
                <w:rFonts w:ascii="仿宋_GB2312" w:eastAsia="仿宋_GB2312" w:hAnsi="仿宋_GB2312" w:hint="eastAsia"/>
                <w:color w:val="000000"/>
                <w:kern w:val="0"/>
                <w:sz w:val="24"/>
                <w:szCs w:val="24"/>
              </w:rPr>
              <w:t>“</w:t>
            </w:r>
            <w:r>
              <w:rPr>
                <w:rFonts w:ascii="仿宋_GB2312" w:eastAsia="仿宋_GB2312" w:hAnsi="仿宋_GB2312" w:hint="eastAsia"/>
                <w:color w:val="000000"/>
                <w:kern w:val="0"/>
                <w:sz w:val="24"/>
                <w:szCs w:val="24"/>
              </w:rPr>
              <w:t>良</w:t>
            </w:r>
            <w:r>
              <w:rPr>
                <w:rFonts w:ascii="仿宋_GB2312" w:eastAsia="仿宋_GB2312" w:hAnsi="仿宋_GB2312" w:hint="eastAsia"/>
                <w:color w:val="000000"/>
                <w:kern w:val="0"/>
                <w:sz w:val="24"/>
                <w:szCs w:val="24"/>
              </w:rPr>
              <w:t>”</w:t>
            </w:r>
            <w:r>
              <w:rPr>
                <w:rFonts w:ascii="仿宋_GB2312" w:eastAsia="仿宋_GB2312" w:hAnsi="仿宋_GB2312" w:hint="eastAsia"/>
                <w:color w:val="000000"/>
                <w:kern w:val="0"/>
                <w:sz w:val="24"/>
                <w:szCs w:val="24"/>
              </w:rPr>
              <w:t>，</w:t>
            </w:r>
            <w:r>
              <w:rPr>
                <w:rFonts w:ascii="仿宋_GB2312" w:eastAsia="仿宋_GB2312" w:hAnsi="仿宋_GB2312"/>
                <w:color w:val="000000"/>
                <w:kern w:val="0"/>
                <w:sz w:val="24"/>
                <w:szCs w:val="24"/>
              </w:rPr>
              <w:t>80</w:t>
            </w:r>
            <w:r>
              <w:rPr>
                <w:rFonts w:ascii="仿宋_GB2312" w:eastAsia="仿宋_GB2312" w:hAnsi="仿宋_GB2312" w:hint="eastAsia"/>
                <w:color w:val="000000"/>
                <w:kern w:val="0"/>
                <w:sz w:val="24"/>
                <w:szCs w:val="24"/>
              </w:rPr>
              <w:t>～</w:t>
            </w:r>
            <w:r>
              <w:rPr>
                <w:rFonts w:ascii="仿宋_GB2312" w:eastAsia="仿宋_GB2312" w:hAnsi="仿宋_GB2312"/>
                <w:color w:val="000000"/>
                <w:kern w:val="0"/>
                <w:sz w:val="24"/>
                <w:szCs w:val="24"/>
              </w:rPr>
              <w:t>60</w:t>
            </w:r>
            <w:r>
              <w:rPr>
                <w:rFonts w:ascii="仿宋_GB2312" w:eastAsia="仿宋_GB2312" w:hAnsi="仿宋_GB2312" w:hint="eastAsia"/>
                <w:color w:val="000000"/>
                <w:kern w:val="0"/>
                <w:sz w:val="24"/>
                <w:szCs w:val="24"/>
              </w:rPr>
              <w:t>分（含）为</w:t>
            </w:r>
            <w:r>
              <w:rPr>
                <w:rFonts w:ascii="仿宋_GB2312" w:eastAsia="仿宋_GB2312" w:hAnsi="仿宋_GB2312" w:hint="eastAsia"/>
                <w:color w:val="000000"/>
                <w:kern w:val="0"/>
                <w:sz w:val="24"/>
                <w:szCs w:val="24"/>
              </w:rPr>
              <w:t>“</w:t>
            </w:r>
            <w:r>
              <w:rPr>
                <w:rFonts w:ascii="仿宋_GB2312" w:eastAsia="仿宋_GB2312" w:hAnsi="仿宋_GB2312" w:hint="eastAsia"/>
                <w:color w:val="000000"/>
                <w:kern w:val="0"/>
                <w:sz w:val="24"/>
                <w:szCs w:val="24"/>
              </w:rPr>
              <w:t>中</w:t>
            </w:r>
            <w:r>
              <w:rPr>
                <w:rFonts w:ascii="仿宋_GB2312" w:eastAsia="仿宋_GB2312" w:hAnsi="仿宋_GB2312" w:hint="eastAsia"/>
                <w:color w:val="000000"/>
                <w:kern w:val="0"/>
                <w:sz w:val="24"/>
                <w:szCs w:val="24"/>
              </w:rPr>
              <w:t>”</w:t>
            </w:r>
            <w:r>
              <w:rPr>
                <w:rFonts w:ascii="仿宋_GB2312" w:eastAsia="仿宋_GB2312" w:hAnsi="仿宋_GB2312" w:hint="eastAsia"/>
                <w:color w:val="000000"/>
                <w:kern w:val="0"/>
                <w:sz w:val="24"/>
                <w:szCs w:val="24"/>
              </w:rPr>
              <w:t>，低于</w:t>
            </w:r>
            <w:r>
              <w:rPr>
                <w:rFonts w:ascii="仿宋_GB2312" w:eastAsia="仿宋_GB2312" w:hAnsi="仿宋_GB2312"/>
                <w:color w:val="000000"/>
                <w:kern w:val="0"/>
                <w:sz w:val="24"/>
                <w:szCs w:val="24"/>
              </w:rPr>
              <w:t>60</w:t>
            </w:r>
            <w:r>
              <w:rPr>
                <w:rFonts w:ascii="仿宋_GB2312" w:eastAsia="仿宋_GB2312" w:hAnsi="仿宋_GB2312" w:hint="eastAsia"/>
                <w:color w:val="000000"/>
                <w:kern w:val="0"/>
                <w:sz w:val="24"/>
                <w:szCs w:val="24"/>
              </w:rPr>
              <w:t>分为</w:t>
            </w:r>
            <w:r>
              <w:rPr>
                <w:rFonts w:ascii="仿宋_GB2312" w:eastAsia="仿宋_GB2312" w:hAnsi="仿宋_GB2312" w:hint="eastAsia"/>
                <w:color w:val="000000"/>
                <w:kern w:val="0"/>
                <w:sz w:val="24"/>
                <w:szCs w:val="24"/>
              </w:rPr>
              <w:t>“</w:t>
            </w:r>
            <w:r>
              <w:rPr>
                <w:rFonts w:ascii="仿宋_GB2312" w:eastAsia="仿宋_GB2312" w:hAnsi="仿宋_GB2312" w:hint="eastAsia"/>
                <w:color w:val="000000"/>
                <w:kern w:val="0"/>
                <w:sz w:val="24"/>
                <w:szCs w:val="24"/>
              </w:rPr>
              <w:t>差</w:t>
            </w:r>
            <w:r>
              <w:rPr>
                <w:rFonts w:ascii="仿宋_GB2312" w:eastAsia="仿宋_GB2312" w:hAnsi="仿宋_GB2312" w:hint="eastAsia"/>
                <w:color w:val="000000"/>
                <w:kern w:val="0"/>
                <w:sz w:val="24"/>
                <w:szCs w:val="24"/>
              </w:rPr>
              <w:t>”</w:t>
            </w:r>
            <w:r>
              <w:rPr>
                <w:rFonts w:ascii="仿宋_GB2312" w:eastAsia="仿宋_GB2312" w:hAnsi="仿宋_GB2312" w:hint="eastAsia"/>
                <w:color w:val="000000"/>
                <w:kern w:val="0"/>
                <w:sz w:val="24"/>
                <w:szCs w:val="24"/>
              </w:rPr>
              <w:t>。</w:t>
            </w:r>
          </w:p>
        </w:tc>
      </w:tr>
      <w:tr w:rsidR="00000000">
        <w:trPr>
          <w:trHeight w:val="1120"/>
        </w:trPr>
        <w:tc>
          <w:tcPr>
            <w:tcW w:w="18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spacing w:line="240" w:lineRule="atLeast"/>
              <w:jc w:val="center"/>
              <w:rPr>
                <w:rFonts w:ascii="仿宋_GB2312" w:eastAsia="仿宋_GB2312" w:hAnsi="仿宋_GB2312"/>
                <w:spacing w:val="7"/>
                <w:kern w:val="0"/>
                <w:sz w:val="24"/>
                <w:szCs w:val="24"/>
              </w:rPr>
            </w:pPr>
            <w:r>
              <w:rPr>
                <w:rFonts w:ascii="仿宋_GB2312" w:eastAsia="仿宋_GB2312" w:hAnsi="仿宋_GB2312" w:hint="eastAsia"/>
                <w:spacing w:val="7"/>
                <w:kern w:val="0"/>
                <w:sz w:val="24"/>
                <w:szCs w:val="24"/>
              </w:rPr>
              <w:t>偏差原因分析及改进措施</w:t>
            </w:r>
          </w:p>
        </w:tc>
        <w:tc>
          <w:tcPr>
            <w:tcW w:w="7330"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000000" w:rsidRDefault="00DA112B">
            <w:pPr>
              <w:wordWrap w:val="0"/>
              <w:jc w:val="center"/>
              <w:rPr>
                <w:rFonts w:ascii="仿宋_GB2312" w:eastAsia="仿宋_GB2312" w:hAnsi="仿宋_GB2312"/>
                <w:color w:val="000000"/>
                <w:kern w:val="0"/>
                <w:sz w:val="24"/>
                <w:szCs w:val="24"/>
              </w:rPr>
            </w:pPr>
            <w:r>
              <w:rPr>
                <w:rFonts w:ascii="仿宋_GB2312" w:eastAsia="仿宋_GB2312" w:hAnsi="仿宋_GB2312" w:hint="eastAsia"/>
                <w:spacing w:val="7"/>
                <w:kern w:val="0"/>
                <w:szCs w:val="24"/>
              </w:rPr>
              <w:t>本项目信号灯、电子警察、标志标线工程、逆行抓拍系统，礼让斑马线抓拍系统、违停抓拍系统、路口黄闪灯等工程建设，存在调试不及时，故障不能及时修复的情况；下一步改进措施：加大对施工单位的监督力度。</w:t>
            </w:r>
          </w:p>
        </w:tc>
      </w:tr>
    </w:tbl>
    <w:p w:rsidR="00000000" w:rsidRDefault="00DA112B">
      <w:pPr>
        <w:rPr>
          <w:szCs w:val="24"/>
        </w:rPr>
      </w:pPr>
    </w:p>
    <w:p w:rsidR="00000000" w:rsidRDefault="00DA112B">
      <w:pPr>
        <w:spacing w:line="324" w:lineRule="auto"/>
        <w:ind w:firstLine="594"/>
        <w:rPr>
          <w:rFonts w:ascii="仿宋" w:eastAsia="仿宋" w:hAnsi="仿宋"/>
          <w:color w:val="000000"/>
          <w:sz w:val="32"/>
          <w:szCs w:val="24"/>
          <w:highlight w:val="white"/>
        </w:rPr>
      </w:pPr>
    </w:p>
    <w:p w:rsidR="00000000" w:rsidRDefault="00DA112B">
      <w:pPr>
        <w:spacing w:line="324" w:lineRule="auto"/>
        <w:ind w:firstLine="594"/>
        <w:rPr>
          <w:rFonts w:ascii="仿宋" w:eastAsia="仿宋" w:hAnsi="仿宋"/>
          <w:b/>
          <w:color w:val="000000"/>
          <w:sz w:val="32"/>
          <w:szCs w:val="24"/>
          <w:highlight w:val="white"/>
        </w:rPr>
      </w:pPr>
      <w:r>
        <w:rPr>
          <w:rFonts w:ascii="仿宋" w:eastAsia="仿宋" w:hAnsi="仿宋"/>
          <w:b/>
          <w:color w:val="000000"/>
          <w:sz w:val="32"/>
          <w:szCs w:val="24"/>
          <w:highlight w:val="white"/>
        </w:rPr>
        <w:lastRenderedPageBreak/>
        <w:t>3.</w:t>
      </w:r>
      <w:r>
        <w:rPr>
          <w:rFonts w:ascii="仿宋" w:eastAsia="仿宋" w:hAnsi="仿宋" w:hint="eastAsia"/>
          <w:b/>
          <w:color w:val="000000"/>
          <w:sz w:val="32"/>
          <w:szCs w:val="24"/>
          <w:highlight w:val="white"/>
        </w:rPr>
        <w:t>财政评价项目绩效评价结果。无。</w:t>
      </w:r>
    </w:p>
    <w:p w:rsidR="00000000" w:rsidRDefault="00DA112B">
      <w:pPr>
        <w:spacing w:line="324" w:lineRule="auto"/>
        <w:ind w:firstLine="594"/>
        <w:rPr>
          <w:rFonts w:ascii="仿宋" w:eastAsia="仿宋" w:hAnsi="仿宋"/>
          <w:b/>
          <w:color w:val="000000"/>
          <w:sz w:val="32"/>
          <w:szCs w:val="24"/>
          <w:highlight w:val="white"/>
        </w:rPr>
      </w:pPr>
      <w:r>
        <w:rPr>
          <w:rFonts w:ascii="仿宋" w:eastAsia="仿宋" w:hAnsi="仿宋"/>
          <w:b/>
          <w:color w:val="000000"/>
          <w:sz w:val="32"/>
          <w:szCs w:val="24"/>
          <w:highlight w:val="white"/>
        </w:rPr>
        <w:t>4.</w:t>
      </w:r>
      <w:r>
        <w:rPr>
          <w:rFonts w:ascii="仿宋" w:eastAsia="仿宋" w:hAnsi="仿宋" w:hint="eastAsia"/>
          <w:b/>
          <w:color w:val="000000"/>
          <w:sz w:val="32"/>
          <w:szCs w:val="24"/>
          <w:highlight w:val="white"/>
        </w:rPr>
        <w:t>部门评价项目绩效评价结果。无。</w:t>
      </w:r>
    </w:p>
    <w:p w:rsidR="00000000" w:rsidRDefault="00DA112B">
      <w:pPr>
        <w:spacing w:line="324" w:lineRule="auto"/>
        <w:ind w:firstLine="600"/>
        <w:rPr>
          <w:b/>
          <w:color w:val="000000"/>
          <w:sz w:val="32"/>
          <w:szCs w:val="24"/>
          <w:highlight w:val="white"/>
        </w:rPr>
      </w:pPr>
      <w:r>
        <w:rPr>
          <w:rFonts w:ascii="黑体" w:eastAsia="黑体" w:hAnsi="黑体" w:hint="eastAsia"/>
          <w:b/>
          <w:color w:val="000000"/>
          <w:sz w:val="32"/>
          <w:szCs w:val="24"/>
          <w:highlight w:val="white"/>
        </w:rPr>
        <w:t>四、名词解释</w:t>
      </w:r>
    </w:p>
    <w:p w:rsidR="00000000" w:rsidRDefault="00DA112B">
      <w:pPr>
        <w:spacing w:line="324" w:lineRule="auto"/>
        <w:ind w:firstLine="594"/>
        <w:rPr>
          <w:rFonts w:ascii="仿宋" w:eastAsia="仿宋" w:hAnsi="仿宋"/>
          <w:color w:val="000000"/>
          <w:sz w:val="32"/>
          <w:szCs w:val="24"/>
          <w:highlight w:val="white"/>
          <w:lang w:val="zh-CN"/>
        </w:rPr>
      </w:pPr>
      <w:r>
        <w:rPr>
          <w:rFonts w:ascii="仿宋" w:eastAsia="仿宋" w:hAnsi="仿宋"/>
          <w:color w:val="000000"/>
          <w:sz w:val="32"/>
          <w:szCs w:val="24"/>
          <w:highlight w:val="white"/>
          <w:lang w:val="zh-CN"/>
        </w:rPr>
        <w:t>1.</w:t>
      </w:r>
      <w:r>
        <w:rPr>
          <w:rFonts w:ascii="仿宋" w:eastAsia="仿宋" w:hAnsi="仿宋" w:hint="eastAsia"/>
          <w:color w:val="000000"/>
          <w:sz w:val="32"/>
          <w:szCs w:val="24"/>
          <w:highlight w:val="white"/>
          <w:lang w:val="zh-CN"/>
        </w:rPr>
        <w:t>财政拨款收入：指本级财政部门当年拨付的财政预</w:t>
      </w:r>
      <w:r>
        <w:rPr>
          <w:rFonts w:ascii="仿宋" w:eastAsia="仿宋" w:hAnsi="仿宋" w:hint="eastAsia"/>
          <w:color w:val="000000"/>
          <w:sz w:val="32"/>
          <w:szCs w:val="24"/>
          <w:highlight w:val="white"/>
          <w:lang w:val="zh-CN"/>
        </w:rPr>
        <w:t>算资金，包括一般公共预算财政拨款、政府性基金预算财政拨款和国有资本经预算财政拨款。</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lang w:val="zh-CN"/>
        </w:rPr>
        <w:t>2.</w:t>
      </w:r>
      <w:r>
        <w:rPr>
          <w:rFonts w:ascii="仿宋" w:eastAsia="仿宋" w:hAnsi="仿宋" w:hint="eastAsia"/>
          <w:color w:val="000000"/>
          <w:sz w:val="32"/>
          <w:szCs w:val="24"/>
          <w:highlight w:val="white"/>
          <w:lang w:val="zh-CN"/>
        </w:rPr>
        <w:t>事业收入：指事业单位开展专业业务活动及辅助活动所取得的收入。</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3.</w:t>
      </w:r>
      <w:r>
        <w:rPr>
          <w:rFonts w:ascii="仿宋" w:eastAsia="仿宋" w:hAnsi="仿宋" w:hint="eastAsia"/>
          <w:color w:val="000000"/>
          <w:sz w:val="32"/>
          <w:szCs w:val="24"/>
          <w:highlight w:val="white"/>
        </w:rPr>
        <w:t>经营收入：指事业单位在专业业务活动及辅助活动之外开展非独立核算经营活动取得的收入。</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4.</w:t>
      </w:r>
      <w:r>
        <w:rPr>
          <w:rFonts w:ascii="仿宋" w:eastAsia="仿宋" w:hAnsi="仿宋" w:hint="eastAsia"/>
          <w:color w:val="000000"/>
          <w:sz w:val="32"/>
          <w:szCs w:val="24"/>
          <w:highlight w:val="white"/>
        </w:rPr>
        <w:t>上级补助收入：指事业单位从主管部门和上级单位取得的非财政补助收入。</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5.</w:t>
      </w:r>
      <w:r>
        <w:rPr>
          <w:rFonts w:ascii="仿宋" w:eastAsia="仿宋" w:hAnsi="仿宋" w:hint="eastAsia"/>
          <w:color w:val="000000"/>
          <w:sz w:val="32"/>
          <w:szCs w:val="24"/>
          <w:highlight w:val="white"/>
        </w:rPr>
        <w:t>附属单位上缴收入：指事业单位附属独立核算单位按照有关规定上缴的收入。</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6.</w:t>
      </w:r>
      <w:r>
        <w:rPr>
          <w:rFonts w:ascii="仿宋" w:eastAsia="仿宋" w:hAnsi="仿宋" w:hint="eastAsia"/>
          <w:color w:val="000000"/>
          <w:sz w:val="32"/>
          <w:szCs w:val="24"/>
          <w:highlight w:val="white"/>
        </w:rPr>
        <w:t>其他收入：指预算单位在</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财政拨款</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事业收入</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经营收入</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上级补助收入</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附属单位上缴收入</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等之外取得的各项收入。</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7.</w:t>
      </w:r>
      <w:r>
        <w:rPr>
          <w:rFonts w:ascii="仿宋" w:eastAsia="仿宋" w:hAnsi="仿宋" w:hint="eastAsia"/>
          <w:color w:val="000000"/>
          <w:sz w:val="32"/>
          <w:szCs w:val="24"/>
          <w:highlight w:val="white"/>
        </w:rPr>
        <w:t>使用非财政拨款结余：指事业单位使用以前年度积累的非财政拨款结余弥补当年收支差额的金额。</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8.</w:t>
      </w:r>
      <w:r>
        <w:rPr>
          <w:rFonts w:ascii="仿宋" w:eastAsia="仿宋" w:hAnsi="仿宋" w:hint="eastAsia"/>
          <w:color w:val="000000"/>
          <w:sz w:val="32"/>
          <w:szCs w:val="24"/>
          <w:highlight w:val="white"/>
        </w:rPr>
        <w:t>年初结转和结余：指预算单位以前年度尚未完成、结转到本年仍按原规定用途继续使用的资金。</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9.</w:t>
      </w:r>
      <w:r>
        <w:rPr>
          <w:rFonts w:ascii="仿宋" w:eastAsia="仿宋" w:hAnsi="仿宋" w:hint="eastAsia"/>
          <w:color w:val="000000"/>
          <w:sz w:val="32"/>
          <w:szCs w:val="24"/>
          <w:highlight w:val="white"/>
        </w:rPr>
        <w:t>年末结转和结余：指单位按有关规定结转到下年或以后年度继续使用的资金。</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lastRenderedPageBreak/>
        <w:t>10.</w:t>
      </w:r>
      <w:r>
        <w:rPr>
          <w:rFonts w:ascii="仿宋" w:eastAsia="仿宋" w:hAnsi="仿宋" w:hint="eastAsia"/>
          <w:color w:val="000000"/>
          <w:sz w:val="32"/>
          <w:szCs w:val="24"/>
          <w:highlight w:val="white"/>
        </w:rPr>
        <w:t>基本支出：指预算单位为保障其正常运转，完成日常工作任务所发生的支出，包括人员经费支出和日常公用经费支出。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11.</w:t>
      </w:r>
      <w:r>
        <w:rPr>
          <w:rFonts w:ascii="仿宋" w:eastAsia="仿宋" w:hAnsi="仿宋" w:hint="eastAsia"/>
          <w:color w:val="000000"/>
          <w:sz w:val="32"/>
          <w:szCs w:val="24"/>
          <w:highlight w:val="white"/>
        </w:rPr>
        <w:t>项目支出：指预算单位为完成其特定的行政工作任务或事业发展目标所发生的支出。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12.</w:t>
      </w:r>
      <w:r>
        <w:rPr>
          <w:rFonts w:ascii="仿宋" w:eastAsia="仿宋" w:hAnsi="仿宋" w:hint="eastAsia"/>
          <w:color w:val="000000"/>
          <w:sz w:val="32"/>
          <w:szCs w:val="24"/>
          <w:highlight w:val="white"/>
        </w:rPr>
        <w:t>上缴上级支出：填列事业单位按照财政部门和主管部门的规定</w:t>
      </w:r>
      <w:r>
        <w:rPr>
          <w:rFonts w:ascii="仿宋" w:eastAsia="仿宋" w:hAnsi="仿宋" w:hint="eastAsia"/>
          <w:color w:val="000000"/>
          <w:sz w:val="32"/>
          <w:szCs w:val="24"/>
          <w:highlight w:val="white"/>
        </w:rPr>
        <w:t>上缴上级单位的支出。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13.</w:t>
      </w:r>
      <w:r>
        <w:rPr>
          <w:rFonts w:ascii="仿宋" w:eastAsia="仿宋" w:hAnsi="仿宋" w:hint="eastAsia"/>
          <w:color w:val="000000"/>
          <w:sz w:val="32"/>
          <w:szCs w:val="24"/>
          <w:highlight w:val="white"/>
        </w:rPr>
        <w:t>经营支出：指事业单位在专业业务活动及其辅助活动之外开展非独立核算经营活动发生的支出。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14.</w:t>
      </w:r>
      <w:r>
        <w:rPr>
          <w:rFonts w:ascii="仿宋" w:eastAsia="仿宋" w:hAnsi="仿宋" w:hint="eastAsia"/>
          <w:color w:val="000000"/>
          <w:sz w:val="32"/>
          <w:szCs w:val="24"/>
          <w:highlight w:val="white"/>
        </w:rPr>
        <w:t>附属单位补助支出：填列事业单位用财政补助收入之外的收入对附属单位补助发生的支出。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15.</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三公</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经费：纳入财政预决算管理的</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三公</w:t>
      </w:r>
      <w:r>
        <w:rPr>
          <w:rFonts w:ascii="仿宋" w:eastAsia="仿宋" w:hAnsi="仿宋" w:hint="eastAsia"/>
          <w:color w:val="000000"/>
          <w:sz w:val="32"/>
          <w:szCs w:val="24"/>
          <w:highlight w:val="white"/>
        </w:rPr>
        <w:t>”</w:t>
      </w:r>
      <w:r>
        <w:rPr>
          <w:rFonts w:ascii="仿宋" w:eastAsia="仿宋" w:hAnsi="仿宋" w:hint="eastAsia"/>
          <w:color w:val="000000"/>
          <w:sz w:val="32"/>
          <w:szCs w:val="24"/>
          <w:highlight w:val="white"/>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w:t>
      </w:r>
      <w:r>
        <w:rPr>
          <w:rFonts w:ascii="仿宋" w:eastAsia="仿宋" w:hAnsi="仿宋" w:hint="eastAsia"/>
          <w:color w:val="000000"/>
          <w:sz w:val="32"/>
          <w:szCs w:val="24"/>
          <w:highlight w:val="white"/>
        </w:rPr>
        <w:t>务用车车辆购置支出（含车辆购置税）及燃费、维修费、过桥过路费、保险费、安全奖励费用等支出；公务接待费反映单位按规定开支的各类公务接待（含外宾接待）支出。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16.</w:t>
      </w:r>
      <w:r>
        <w:rPr>
          <w:rFonts w:ascii="仿宋" w:eastAsia="仿宋" w:hAnsi="仿宋" w:hint="eastAsia"/>
          <w:color w:val="000000"/>
          <w:sz w:val="32"/>
          <w:szCs w:val="24"/>
          <w:highlight w:val="white"/>
        </w:rPr>
        <w:t>机关运行经费：指为保障行政单位（含参照公务员法管理的事业单位）运行用于购买货物和服务的各项资金，包括办公及印刷费、邮电费、差旅费、会议费、福利费、日常维修费、</w:t>
      </w:r>
      <w:r>
        <w:rPr>
          <w:rFonts w:ascii="仿宋" w:eastAsia="仿宋" w:hAnsi="仿宋" w:hint="eastAsia"/>
          <w:color w:val="000000"/>
          <w:sz w:val="32"/>
          <w:szCs w:val="24"/>
          <w:highlight w:val="white"/>
        </w:rPr>
        <w:lastRenderedPageBreak/>
        <w:t>专用材料及一般设备购置费、办公用房水电费、办公用房取暖费、办公用房物业管理费、公务用车运行维护费以及其他费用。</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17.</w:t>
      </w:r>
      <w:r>
        <w:rPr>
          <w:rFonts w:ascii="仿宋" w:eastAsia="仿宋" w:hAnsi="仿宋" w:hint="eastAsia"/>
          <w:color w:val="000000"/>
          <w:sz w:val="32"/>
          <w:szCs w:val="24"/>
          <w:highlight w:val="white"/>
        </w:rPr>
        <w:t>公共安全支出（类）公安（款）信息化建设（项）：指公安机关用于非涉密的信息网络</w:t>
      </w:r>
      <w:r>
        <w:rPr>
          <w:rFonts w:ascii="仿宋" w:eastAsia="仿宋" w:hAnsi="仿宋" w:hint="eastAsia"/>
          <w:color w:val="000000"/>
          <w:sz w:val="32"/>
          <w:szCs w:val="24"/>
          <w:highlight w:val="white"/>
        </w:rPr>
        <w:t>建设和运行维护费。</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18.</w:t>
      </w:r>
      <w:r>
        <w:rPr>
          <w:rFonts w:ascii="仿宋" w:eastAsia="仿宋" w:hAnsi="仿宋" w:hint="eastAsia"/>
          <w:color w:val="000000"/>
          <w:sz w:val="32"/>
          <w:szCs w:val="24"/>
          <w:highlight w:val="white"/>
        </w:rPr>
        <w:t>公共安全支出（类）公安（款）执法办案（项）：指公安机关从事行政执法、刑事司法及侦查办案等相关活动的支出。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19.</w:t>
      </w:r>
      <w:r>
        <w:rPr>
          <w:rFonts w:ascii="仿宋" w:eastAsia="仿宋" w:hAnsi="仿宋" w:hint="eastAsia"/>
          <w:color w:val="000000"/>
          <w:sz w:val="32"/>
          <w:szCs w:val="24"/>
          <w:highlight w:val="white"/>
        </w:rPr>
        <w:t>公共安全支出（类）公安（款）行政运行（项）：指行政单位（包括实行公务员管理的事业单位）的基本支出。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20.</w:t>
      </w:r>
      <w:r>
        <w:rPr>
          <w:rFonts w:ascii="仿宋" w:eastAsia="仿宋" w:hAnsi="仿宋" w:hint="eastAsia"/>
          <w:color w:val="000000"/>
          <w:sz w:val="32"/>
          <w:szCs w:val="24"/>
          <w:highlight w:val="white"/>
        </w:rPr>
        <w:t>公共安全支出（类）公安（款）其他公安支出（项）：指上述项目以外用于公安方面的支出。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21.</w:t>
      </w:r>
      <w:r>
        <w:rPr>
          <w:rFonts w:ascii="仿宋" w:eastAsia="仿宋" w:hAnsi="仿宋" w:hint="eastAsia"/>
          <w:color w:val="000000"/>
          <w:sz w:val="32"/>
          <w:szCs w:val="24"/>
          <w:highlight w:val="white"/>
        </w:rPr>
        <w:t>社会保障和就业（类）行政事业单位离退休（款）未归口管理的行政单位离退休费（项）：指未实行归口管理的行政单位（包括实行公务员管理的事业单位）开支的离退休支出。</w:t>
      </w:r>
    </w:p>
    <w:p w:rsidR="00000000" w:rsidRDefault="00DA112B">
      <w:pPr>
        <w:spacing w:line="324" w:lineRule="auto"/>
        <w:ind w:firstLineChars="200" w:firstLine="640"/>
        <w:rPr>
          <w:rFonts w:ascii="仿宋" w:eastAsia="仿宋" w:hAnsi="仿宋"/>
          <w:color w:val="000000"/>
          <w:sz w:val="32"/>
          <w:szCs w:val="24"/>
          <w:highlight w:val="white"/>
        </w:rPr>
      </w:pPr>
      <w:r>
        <w:rPr>
          <w:rFonts w:ascii="仿宋" w:eastAsia="仿宋" w:hAnsi="仿宋"/>
          <w:color w:val="000000"/>
          <w:sz w:val="32"/>
          <w:szCs w:val="24"/>
          <w:highlight w:val="white"/>
        </w:rPr>
        <w:t xml:space="preserve"> 22.</w:t>
      </w:r>
      <w:r>
        <w:rPr>
          <w:rFonts w:ascii="仿宋" w:eastAsia="仿宋" w:hAnsi="仿宋" w:hint="eastAsia"/>
          <w:color w:val="000000"/>
          <w:sz w:val="32"/>
          <w:szCs w:val="24"/>
          <w:highlight w:val="white"/>
        </w:rPr>
        <w:t>社会保障和就</w:t>
      </w:r>
      <w:r>
        <w:rPr>
          <w:rFonts w:ascii="仿宋" w:eastAsia="仿宋" w:hAnsi="仿宋" w:hint="eastAsia"/>
          <w:color w:val="000000"/>
          <w:sz w:val="32"/>
          <w:szCs w:val="24"/>
          <w:highlight w:val="white"/>
        </w:rPr>
        <w:t>业（类）行政事业单位养老支出（款）机关事业单位基本养老保险缴费支出（项）：指机关事业单位开支的基本养老保险缴费支出。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 xml:space="preserve"> 23.</w:t>
      </w:r>
      <w:r>
        <w:rPr>
          <w:rFonts w:ascii="仿宋" w:eastAsia="仿宋" w:hAnsi="仿宋" w:hint="eastAsia"/>
          <w:color w:val="000000"/>
          <w:sz w:val="32"/>
          <w:szCs w:val="24"/>
          <w:highlight w:val="white"/>
        </w:rPr>
        <w:t>社会保障和就业（类）行政事业单位养老支出（款）机关事业单位职业年金缴费支出（项）：指机关事业单位开支的职业年金缴费支出。</w:t>
      </w:r>
    </w:p>
    <w:p w:rsidR="00000000" w:rsidRDefault="00DA112B">
      <w:pPr>
        <w:spacing w:line="324" w:lineRule="auto"/>
        <w:ind w:firstLine="594"/>
        <w:rPr>
          <w:szCs w:val="24"/>
        </w:rPr>
      </w:pPr>
      <w:r>
        <w:rPr>
          <w:rFonts w:ascii="仿宋" w:eastAsia="仿宋" w:hAnsi="仿宋"/>
          <w:color w:val="000000"/>
          <w:sz w:val="32"/>
          <w:szCs w:val="24"/>
          <w:highlight w:val="white"/>
        </w:rPr>
        <w:t xml:space="preserve"> 24.</w:t>
      </w:r>
      <w:r>
        <w:rPr>
          <w:rFonts w:ascii="仿宋" w:eastAsia="仿宋" w:hAnsi="仿宋" w:hint="eastAsia"/>
          <w:color w:val="000000"/>
          <w:sz w:val="32"/>
          <w:szCs w:val="24"/>
          <w:highlight w:val="white"/>
        </w:rPr>
        <w:t>社会保障和就业（类）抚恤（款）死亡抚恤（项）：指机关事业单位开支的烈士和牺牲、病故人员家属的一次性和定期抚恤金、丧葬补助费及烈士褒扬金支出。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lastRenderedPageBreak/>
        <w:t xml:space="preserve"> 25.</w:t>
      </w:r>
      <w:r>
        <w:rPr>
          <w:rFonts w:ascii="仿宋" w:eastAsia="仿宋" w:hAnsi="仿宋" w:hint="eastAsia"/>
          <w:color w:val="000000"/>
          <w:sz w:val="32"/>
          <w:szCs w:val="24"/>
          <w:highlight w:val="white"/>
        </w:rPr>
        <w:t>卫生健康支出（类）行政事业单位医疗（款）行政单位医疗（项）：指财政部门集中安排的行政单位基本医疗保险缴费经</w:t>
      </w:r>
      <w:r>
        <w:rPr>
          <w:rFonts w:ascii="仿宋" w:eastAsia="仿宋" w:hAnsi="仿宋" w:hint="eastAsia"/>
          <w:color w:val="000000"/>
          <w:sz w:val="32"/>
          <w:szCs w:val="24"/>
          <w:highlight w:val="white"/>
        </w:rPr>
        <w:t>费，未参加医疗保险的行政单位的公费医疗经费，按国家规定享受离休人员、红军老战士待遇人员的医疗经费。</w:t>
      </w:r>
    </w:p>
    <w:p w:rsidR="00000000" w:rsidRDefault="00DA112B">
      <w:pPr>
        <w:spacing w:line="324" w:lineRule="auto"/>
        <w:ind w:firstLineChars="200" w:firstLine="640"/>
        <w:rPr>
          <w:rFonts w:ascii="仿宋" w:eastAsia="仿宋" w:hAnsi="仿宋"/>
          <w:color w:val="000000"/>
          <w:sz w:val="32"/>
          <w:szCs w:val="24"/>
          <w:highlight w:val="white"/>
        </w:rPr>
      </w:pPr>
      <w:r>
        <w:rPr>
          <w:rFonts w:ascii="仿宋" w:eastAsia="仿宋" w:hAnsi="仿宋"/>
          <w:color w:val="000000"/>
          <w:sz w:val="32"/>
          <w:szCs w:val="24"/>
          <w:highlight w:val="white"/>
        </w:rPr>
        <w:t>26.</w:t>
      </w:r>
      <w:r>
        <w:rPr>
          <w:rFonts w:ascii="仿宋" w:eastAsia="仿宋" w:hAnsi="仿宋" w:hint="eastAsia"/>
          <w:color w:val="000000"/>
          <w:sz w:val="32"/>
          <w:szCs w:val="24"/>
          <w:highlight w:val="white"/>
        </w:rPr>
        <w:t>住房保障支出（类）住房改革支出（款）住房公积金（项）：指行政事业单位按人力资源和社会保障部、财政部规定的基本工资和津贴以及规定比例为职工缴纳的住房公积金。</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27.</w:t>
      </w:r>
      <w:r>
        <w:rPr>
          <w:rFonts w:ascii="仿宋" w:eastAsia="仿宋" w:hAnsi="仿宋" w:hint="eastAsia"/>
          <w:color w:val="000000"/>
          <w:sz w:val="32"/>
          <w:szCs w:val="24"/>
          <w:highlight w:val="white"/>
        </w:rPr>
        <w:t>其他支出（类）其他政府性基金及对应专项债务收入安排的支出（款）其他政府性基金安排的支出（项）：指其他政府性基金安排的支出（包括用以前年度欠款收入安排的支出）。</w:t>
      </w:r>
    </w:p>
    <w:p w:rsidR="00000000" w:rsidRDefault="00DA112B">
      <w:pPr>
        <w:spacing w:line="324" w:lineRule="auto"/>
        <w:ind w:firstLine="594"/>
        <w:rPr>
          <w:rFonts w:ascii="仿宋" w:eastAsia="仿宋" w:hAnsi="仿宋"/>
          <w:color w:val="000000"/>
          <w:sz w:val="32"/>
          <w:szCs w:val="24"/>
          <w:highlight w:val="white"/>
        </w:rPr>
      </w:pPr>
      <w:r>
        <w:rPr>
          <w:rFonts w:ascii="仿宋" w:eastAsia="仿宋" w:hAnsi="仿宋"/>
          <w:color w:val="000000"/>
          <w:sz w:val="32"/>
          <w:szCs w:val="24"/>
          <w:highlight w:val="white"/>
        </w:rPr>
        <w:t>28.</w:t>
      </w:r>
      <w:r>
        <w:rPr>
          <w:rFonts w:ascii="仿宋" w:eastAsia="仿宋" w:hAnsi="仿宋" w:hint="eastAsia"/>
          <w:color w:val="000000"/>
          <w:sz w:val="32"/>
          <w:szCs w:val="24"/>
          <w:highlight w:val="white"/>
        </w:rPr>
        <w:t>文化旅游体育与传媒支出（类）文化和旅游（款）其他文化旅游体育与传媒支出（项）：</w:t>
      </w:r>
      <w:r>
        <w:rPr>
          <w:rFonts w:ascii="仿宋" w:eastAsia="仿宋" w:hAnsi="仿宋" w:hint="eastAsia"/>
          <w:color w:val="000000"/>
          <w:sz w:val="32"/>
          <w:szCs w:val="24"/>
          <w:highlight w:val="white"/>
        </w:rPr>
        <w:t>指反映上述项目以外其他用于文化旅游体育与传媒方面的支出。</w:t>
      </w:r>
    </w:p>
    <w:p w:rsidR="00000000" w:rsidRDefault="00DA112B">
      <w:pPr>
        <w:spacing w:line="324" w:lineRule="auto"/>
        <w:ind w:firstLine="594"/>
        <w:rPr>
          <w:rFonts w:ascii="仿宋" w:eastAsia="仿宋" w:hAnsi="仿宋"/>
          <w:color w:val="000000"/>
          <w:sz w:val="32"/>
          <w:szCs w:val="24"/>
          <w:highlight w:val="white"/>
        </w:rPr>
      </w:pPr>
    </w:p>
    <w:p w:rsidR="00000000" w:rsidRDefault="00DA112B">
      <w:pPr>
        <w:jc w:val="left"/>
        <w:rPr>
          <w:rFonts w:ascii="宋体" w:eastAsia="宋体" w:hAnsi="宋体"/>
          <w:kern w:val="0"/>
          <w:sz w:val="18"/>
          <w:szCs w:val="24"/>
          <w:lang w:val="zh-CN"/>
        </w:rPr>
      </w:pPr>
    </w:p>
    <w:p w:rsidR="00000000" w:rsidRDefault="00DA112B">
      <w:pPr>
        <w:jc w:val="left"/>
        <w:rPr>
          <w:rFonts w:ascii="宋体" w:eastAsia="宋体" w:hAnsi="宋体"/>
          <w:kern w:val="0"/>
          <w:sz w:val="18"/>
          <w:szCs w:val="24"/>
          <w:lang w:val="zh-CN"/>
        </w:rPr>
      </w:pPr>
    </w:p>
    <w:p w:rsidR="00000000" w:rsidRDefault="00DA112B">
      <w:pPr>
        <w:jc w:val="left"/>
        <w:rPr>
          <w:rFonts w:ascii="黑体" w:eastAsia="黑体" w:hAnsi="黑体"/>
          <w:spacing w:val="15"/>
          <w:sz w:val="44"/>
          <w:szCs w:val="24"/>
        </w:rPr>
      </w:pPr>
    </w:p>
    <w:p w:rsidR="00000000" w:rsidRDefault="00DA112B">
      <w:pPr>
        <w:jc w:val="left"/>
        <w:rPr>
          <w:rFonts w:ascii="宋体" w:eastAsia="宋体" w:hAnsi="宋体"/>
          <w:kern w:val="0"/>
          <w:sz w:val="18"/>
          <w:szCs w:val="24"/>
          <w:lang w:val="zh-CN"/>
        </w:rPr>
      </w:pPr>
    </w:p>
    <w:p w:rsidR="00000000" w:rsidRDefault="00DA112B">
      <w:pPr>
        <w:jc w:val="left"/>
        <w:rPr>
          <w:rFonts w:ascii="宋体" w:eastAsia="宋体" w:hAnsi="宋体"/>
          <w:kern w:val="0"/>
          <w:sz w:val="18"/>
          <w:szCs w:val="24"/>
          <w:lang w:val="zh-CN"/>
        </w:rPr>
      </w:pPr>
    </w:p>
    <w:p w:rsidR="00DA112B" w:rsidRDefault="00DA112B">
      <w:pPr>
        <w:jc w:val="left"/>
        <w:rPr>
          <w:rFonts w:ascii="宋体" w:eastAsia="宋体" w:hAnsi="宋体"/>
          <w:kern w:val="0"/>
          <w:sz w:val="18"/>
          <w:szCs w:val="24"/>
          <w:lang w:val="zh-CN"/>
        </w:rPr>
      </w:pPr>
    </w:p>
    <w:sectPr w:rsidR="00DA112B">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2B" w:rsidRDefault="00DA112B">
      <w:pPr>
        <w:widowControl w:val="0"/>
        <w:autoSpaceDE w:val="0"/>
        <w:autoSpaceDN w:val="0"/>
        <w:adjustRightInd w:val="0"/>
        <w:jc w:val="left"/>
        <w:rPr>
          <w:rFonts w:eastAsia="宋体"/>
          <w:kern w:val="0"/>
          <w:sz w:val="24"/>
          <w:szCs w:val="24"/>
        </w:rPr>
      </w:pPr>
      <w:r>
        <w:rPr>
          <w:rFonts w:eastAsia="宋体"/>
          <w:kern w:val="0"/>
          <w:sz w:val="24"/>
          <w:szCs w:val="24"/>
        </w:rPr>
        <w:separator/>
      </w:r>
    </w:p>
  </w:endnote>
  <w:endnote w:type="continuationSeparator" w:id="0">
    <w:p w:rsidR="00DA112B" w:rsidRDefault="00DA112B">
      <w:pPr>
        <w:widowControl w:val="0"/>
        <w:autoSpaceDE w:val="0"/>
        <w:autoSpaceDN w:val="0"/>
        <w:adjustRightInd w:val="0"/>
        <w:jc w:val="left"/>
        <w:rPr>
          <w:rFonts w:eastAsia="宋体"/>
          <w:kern w:val="0"/>
          <w:sz w:val="24"/>
          <w:szCs w:val="24"/>
        </w:rPr>
      </w:pPr>
      <w:r>
        <w:rPr>
          <w:rFonts w:eastAsia="宋体"/>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roman"/>
    <w:pitch w:val="variable"/>
    <w:sig w:usb0="21002A87" w:usb1="298F0000" w:usb2="00000016" w:usb3="00000000" w:csb0="003F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112B">
    <w:pPr>
      <w:pStyle w:val="a6"/>
    </w:pPr>
  </w:p>
  <w:p w:rsidR="00000000" w:rsidRDefault="004E69B0">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A112B">
                          <w:pPr>
                            <w:pStyle w:val="a6"/>
                          </w:pPr>
                          <w:r>
                            <w:fldChar w:fldCharType="begin"/>
                          </w:r>
                          <w:r>
                            <w:instrText xml:space="preserve"> PAGE  \* MERGEFORMAT </w:instrText>
                          </w:r>
                          <w:r>
                            <w:fldChar w:fldCharType="separate"/>
                          </w:r>
                          <w:r w:rsidR="004E69B0">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" filled="f" stroked="f">
              <v:textbox style="mso-fit-shape-to-text:t" inset="0,0,0,0">
                <w:txbxContent>
                  <w:p w:rsidR="00000000" w:rsidRDefault="00DA112B">
                    <w:pPr>
                      <w:pStyle w:val="a6"/>
                    </w:pPr>
                    <w:r>
                      <w:fldChar w:fldCharType="begin"/>
                    </w:r>
                    <w:r>
                      <w:instrText xml:space="preserve"> PAGE  \* MERGEFORMAT </w:instrText>
                    </w:r>
                    <w:r>
                      <w:fldChar w:fldCharType="separate"/>
                    </w:r>
                    <w:r w:rsidR="004E69B0">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2B" w:rsidRDefault="00DA112B">
      <w:pPr>
        <w:widowControl w:val="0"/>
        <w:autoSpaceDE w:val="0"/>
        <w:autoSpaceDN w:val="0"/>
        <w:adjustRightInd w:val="0"/>
        <w:jc w:val="left"/>
        <w:rPr>
          <w:rFonts w:eastAsia="宋体"/>
          <w:kern w:val="0"/>
          <w:sz w:val="24"/>
          <w:szCs w:val="24"/>
        </w:rPr>
      </w:pPr>
      <w:r>
        <w:rPr>
          <w:rFonts w:eastAsia="宋体"/>
          <w:kern w:val="0"/>
          <w:sz w:val="24"/>
          <w:szCs w:val="24"/>
        </w:rPr>
        <w:separator/>
      </w:r>
    </w:p>
  </w:footnote>
  <w:footnote w:type="continuationSeparator" w:id="0">
    <w:p w:rsidR="00DA112B" w:rsidRDefault="00DA112B">
      <w:pPr>
        <w:widowControl w:val="0"/>
        <w:autoSpaceDE w:val="0"/>
        <w:autoSpaceDN w:val="0"/>
        <w:adjustRightInd w:val="0"/>
        <w:jc w:val="left"/>
        <w:rPr>
          <w:rFonts w:eastAsia="宋体"/>
          <w:kern w:val="0"/>
          <w:sz w:val="24"/>
          <w:szCs w:val="24"/>
        </w:rPr>
      </w:pPr>
      <w:r>
        <w:rPr>
          <w:rFonts w:eastAsia="宋体"/>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C4FA43"/>
    <w:multiLevelType w:val="singleLevel"/>
    <w:tmpl w:val="A9C4FA43"/>
    <w:lvl w:ilvl="0">
      <w:start w:val="1"/>
      <w:numFmt w:val="bullet"/>
      <w:lvlText w:val=""/>
      <w:lvlJc w:val="left"/>
      <w:pPr>
        <w:tabs>
          <w:tab w:val="num" w:pos="780"/>
        </w:tabs>
        <w:ind w:left="780" w:hanging="360"/>
      </w:pPr>
      <w:rPr>
        <w:rFonts w:ascii="Wingdings" w:eastAsia="宋体" w:hAnsi="Wingdings"/>
      </w:rPr>
    </w:lvl>
  </w:abstractNum>
  <w:abstractNum w:abstractNumId="1">
    <w:nsid w:val="C8D1381A"/>
    <w:multiLevelType w:val="singleLevel"/>
    <w:tmpl w:val="C8D1381A"/>
    <w:lvl w:ilvl="0">
      <w:start w:val="1"/>
      <w:numFmt w:val="decimal"/>
      <w:lvlText w:val="%1."/>
      <w:lvlJc w:val="left"/>
      <w:pPr>
        <w:tabs>
          <w:tab w:val="num" w:pos="2040"/>
        </w:tabs>
        <w:ind w:left="2040" w:hanging="360"/>
      </w:pPr>
    </w:lvl>
  </w:abstractNum>
  <w:abstractNum w:abstractNumId="2">
    <w:nsid w:val="EC3D5230"/>
    <w:multiLevelType w:val="singleLevel"/>
    <w:tmpl w:val="EC3D5230"/>
    <w:lvl w:ilvl="0">
      <w:start w:val="1"/>
      <w:numFmt w:val="decimal"/>
      <w:lvlText w:val="%1."/>
      <w:lvlJc w:val="left"/>
      <w:pPr>
        <w:tabs>
          <w:tab w:val="num" w:pos="1620"/>
        </w:tabs>
        <w:ind w:left="1620" w:hanging="360"/>
      </w:pPr>
    </w:lvl>
  </w:abstractNum>
  <w:abstractNum w:abstractNumId="3">
    <w:nsid w:val="EC58F1EE"/>
    <w:multiLevelType w:val="singleLevel"/>
    <w:tmpl w:val="EC58F1EE"/>
    <w:lvl w:ilvl="0">
      <w:start w:val="1"/>
      <w:numFmt w:val="bullet"/>
      <w:lvlText w:val=""/>
      <w:lvlJc w:val="left"/>
      <w:pPr>
        <w:tabs>
          <w:tab w:val="num" w:pos="2040"/>
        </w:tabs>
        <w:ind w:left="2040" w:hanging="360"/>
      </w:pPr>
      <w:rPr>
        <w:rFonts w:ascii="Wingdings" w:eastAsia="宋体" w:hAnsi="Wingdings"/>
      </w:rPr>
    </w:lvl>
  </w:abstractNum>
  <w:abstractNum w:abstractNumId="4">
    <w:nsid w:val="F3FFBC65"/>
    <w:multiLevelType w:val="hybridMultilevel"/>
    <w:tmpl w:val="F3FFBC65"/>
    <w:lvl w:ilvl="0" w:tplc="FFFFFFFF">
      <w:start w:val="8"/>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nsid w:val="FFFFFF7C"/>
    <w:multiLevelType w:val="singleLevel"/>
    <w:tmpl w:val="5B682CE6"/>
    <w:lvl w:ilvl="0">
      <w:start w:val="1"/>
      <w:numFmt w:val="decimal"/>
      <w:lvlText w:val="%1."/>
      <w:lvlJc w:val="left"/>
      <w:pPr>
        <w:tabs>
          <w:tab w:val="num" w:pos="2040"/>
        </w:tabs>
        <w:ind w:leftChars="800" w:left="2040" w:hangingChars="200" w:hanging="360"/>
      </w:pPr>
    </w:lvl>
  </w:abstractNum>
  <w:abstractNum w:abstractNumId="6">
    <w:nsid w:val="FFFFFF7D"/>
    <w:multiLevelType w:val="singleLevel"/>
    <w:tmpl w:val="19A66BEE"/>
    <w:lvl w:ilvl="0">
      <w:start w:val="1"/>
      <w:numFmt w:val="decimal"/>
      <w:lvlText w:val="%1."/>
      <w:lvlJc w:val="left"/>
      <w:pPr>
        <w:tabs>
          <w:tab w:val="num" w:pos="1620"/>
        </w:tabs>
        <w:ind w:leftChars="600" w:left="1620" w:hangingChars="200" w:hanging="360"/>
      </w:pPr>
    </w:lvl>
  </w:abstractNum>
  <w:abstractNum w:abstractNumId="7">
    <w:nsid w:val="FFFFFF7E"/>
    <w:multiLevelType w:val="singleLevel"/>
    <w:tmpl w:val="864201E6"/>
    <w:lvl w:ilvl="0">
      <w:start w:val="1"/>
      <w:numFmt w:val="decimal"/>
      <w:lvlText w:val="%1."/>
      <w:lvlJc w:val="left"/>
      <w:pPr>
        <w:tabs>
          <w:tab w:val="num" w:pos="1200"/>
        </w:tabs>
        <w:ind w:leftChars="400" w:left="1200" w:hangingChars="200" w:hanging="360"/>
      </w:pPr>
    </w:lvl>
  </w:abstractNum>
  <w:abstractNum w:abstractNumId="8">
    <w:nsid w:val="FFFFFF7F"/>
    <w:multiLevelType w:val="singleLevel"/>
    <w:tmpl w:val="2C58A43C"/>
    <w:lvl w:ilvl="0">
      <w:start w:val="1"/>
      <w:numFmt w:val="decimal"/>
      <w:lvlText w:val="%1."/>
      <w:lvlJc w:val="left"/>
      <w:pPr>
        <w:tabs>
          <w:tab w:val="num" w:pos="780"/>
        </w:tabs>
        <w:ind w:leftChars="200" w:left="780" w:hangingChars="200" w:hanging="360"/>
      </w:pPr>
    </w:lvl>
  </w:abstractNum>
  <w:abstractNum w:abstractNumId="9">
    <w:nsid w:val="FFFFFF80"/>
    <w:multiLevelType w:val="singleLevel"/>
    <w:tmpl w:val="B264325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0">
    <w:nsid w:val="FFFFFF81"/>
    <w:multiLevelType w:val="singleLevel"/>
    <w:tmpl w:val="AEE8950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1">
    <w:nsid w:val="FFFFFF82"/>
    <w:multiLevelType w:val="singleLevel"/>
    <w:tmpl w:val="E8B2859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2">
    <w:nsid w:val="FFFFFF83"/>
    <w:multiLevelType w:val="singleLevel"/>
    <w:tmpl w:val="72406AF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3">
    <w:nsid w:val="FFFFFF88"/>
    <w:multiLevelType w:val="singleLevel"/>
    <w:tmpl w:val="E7C8956C"/>
    <w:lvl w:ilvl="0">
      <w:start w:val="1"/>
      <w:numFmt w:val="decimal"/>
      <w:lvlText w:val="%1."/>
      <w:lvlJc w:val="left"/>
      <w:pPr>
        <w:tabs>
          <w:tab w:val="num" w:pos="360"/>
        </w:tabs>
        <w:ind w:left="360" w:hangingChars="200" w:hanging="360"/>
      </w:pPr>
    </w:lvl>
  </w:abstractNum>
  <w:abstractNum w:abstractNumId="14">
    <w:nsid w:val="FFFFFF89"/>
    <w:multiLevelType w:val="singleLevel"/>
    <w:tmpl w:val="03EAA96A"/>
    <w:lvl w:ilvl="0">
      <w:start w:val="1"/>
      <w:numFmt w:val="bullet"/>
      <w:lvlText w:val=""/>
      <w:lvlJc w:val="left"/>
      <w:pPr>
        <w:tabs>
          <w:tab w:val="num" w:pos="360"/>
        </w:tabs>
        <w:ind w:left="360" w:hangingChars="200" w:hanging="360"/>
      </w:pPr>
      <w:rPr>
        <w:rFonts w:ascii="Wingdings" w:hAnsi="Wingdings" w:hint="default"/>
      </w:rPr>
    </w:lvl>
  </w:abstractNum>
  <w:abstractNum w:abstractNumId="15">
    <w:nsid w:val="21F8A9E6"/>
    <w:multiLevelType w:val="singleLevel"/>
    <w:tmpl w:val="21F8A9E6"/>
    <w:lvl w:ilvl="0">
      <w:start w:val="1"/>
      <w:numFmt w:val="bullet"/>
      <w:lvlText w:val=""/>
      <w:lvlJc w:val="left"/>
      <w:pPr>
        <w:tabs>
          <w:tab w:val="num" w:pos="1620"/>
        </w:tabs>
        <w:ind w:left="1620" w:hanging="360"/>
      </w:pPr>
      <w:rPr>
        <w:rFonts w:ascii="Wingdings" w:eastAsia="宋体" w:hAnsi="Wingdings"/>
      </w:rPr>
    </w:lvl>
  </w:abstractNum>
  <w:abstractNum w:abstractNumId="16">
    <w:nsid w:val="38592F36"/>
    <w:multiLevelType w:val="hybridMultilevel"/>
    <w:tmpl w:val="38592F36"/>
    <w:lvl w:ilvl="0" w:tplc="FFFFFFFF">
      <w:start w:val="3"/>
      <w:numFmt w:val="decimal"/>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7">
    <w:nsid w:val="5B82E620"/>
    <w:multiLevelType w:val="singleLevel"/>
    <w:tmpl w:val="5B82E620"/>
    <w:lvl w:ilvl="0">
      <w:start w:val="1"/>
      <w:numFmt w:val="decimal"/>
      <w:lvlText w:val="%1."/>
      <w:lvlJc w:val="left"/>
      <w:pPr>
        <w:tabs>
          <w:tab w:val="num" w:pos="780"/>
        </w:tabs>
        <w:ind w:left="780" w:hanging="360"/>
      </w:pPr>
    </w:lvl>
  </w:abstractNum>
  <w:abstractNum w:abstractNumId="18">
    <w:nsid w:val="6033D982"/>
    <w:multiLevelType w:val="singleLevel"/>
    <w:tmpl w:val="6033D982"/>
    <w:lvl w:ilvl="0">
      <w:start w:val="1"/>
      <w:numFmt w:val="bullet"/>
      <w:lvlText w:val=""/>
      <w:lvlJc w:val="left"/>
      <w:pPr>
        <w:tabs>
          <w:tab w:val="num" w:pos="1200"/>
        </w:tabs>
        <w:ind w:left="1200" w:hanging="360"/>
      </w:pPr>
      <w:rPr>
        <w:rFonts w:ascii="Wingdings" w:eastAsia="宋体" w:hAnsi="Wingdings"/>
      </w:rPr>
    </w:lvl>
  </w:abstractNum>
  <w:abstractNum w:abstractNumId="19">
    <w:nsid w:val="60FFFC19"/>
    <w:multiLevelType w:val="singleLevel"/>
    <w:tmpl w:val="60FFFC19"/>
    <w:lvl w:ilvl="0">
      <w:start w:val="1"/>
      <w:numFmt w:val="bullet"/>
      <w:lvlText w:val=""/>
      <w:lvlJc w:val="left"/>
      <w:pPr>
        <w:tabs>
          <w:tab w:val="num" w:pos="360"/>
        </w:tabs>
        <w:ind w:left="360" w:hanging="360"/>
      </w:pPr>
      <w:rPr>
        <w:rFonts w:ascii="Wingdings" w:eastAsia="宋体" w:hAnsi="Wingdings"/>
      </w:rPr>
    </w:lvl>
  </w:abstractNum>
  <w:abstractNum w:abstractNumId="20">
    <w:nsid w:val="6BBE158E"/>
    <w:multiLevelType w:val="singleLevel"/>
    <w:tmpl w:val="6BBE158E"/>
    <w:lvl w:ilvl="0">
      <w:start w:val="1"/>
      <w:numFmt w:val="decimal"/>
      <w:lvlText w:val="%1."/>
      <w:lvlJc w:val="left"/>
      <w:pPr>
        <w:tabs>
          <w:tab w:val="num" w:pos="360"/>
        </w:tabs>
        <w:ind w:left="360" w:hanging="360"/>
      </w:pPr>
    </w:lvl>
  </w:abstractNum>
  <w:abstractNum w:abstractNumId="21">
    <w:nsid w:val="7EE09BB4"/>
    <w:multiLevelType w:val="singleLevel"/>
    <w:tmpl w:val="7EE09BB4"/>
    <w:lvl w:ilvl="0">
      <w:start w:val="1"/>
      <w:numFmt w:val="decimal"/>
      <w:lvlText w:val="%1."/>
      <w:lvlJc w:val="left"/>
      <w:pPr>
        <w:tabs>
          <w:tab w:val="num" w:pos="1200"/>
        </w:tabs>
        <w:ind w:left="1200" w:hanging="360"/>
      </w:pPr>
    </w:lvl>
  </w:abstractNum>
  <w:num w:numId="1">
    <w:abstractNumId w:val="4"/>
  </w:num>
  <w:num w:numId="2">
    <w:abstractNumId w:val="16"/>
  </w:num>
  <w:num w:numId="3">
    <w:abstractNumId w:val="13"/>
  </w:num>
  <w:num w:numId="4">
    <w:abstractNumId w:val="8"/>
  </w:num>
  <w:num w:numId="5">
    <w:abstractNumId w:val="7"/>
  </w:num>
  <w:num w:numId="6">
    <w:abstractNumId w:val="6"/>
  </w:num>
  <w:num w:numId="7">
    <w:abstractNumId w:val="5"/>
  </w:num>
  <w:num w:numId="8">
    <w:abstractNumId w:val="14"/>
  </w:num>
  <w:num w:numId="9">
    <w:abstractNumId w:val="12"/>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B0"/>
    <w:rsid w:val="00000000"/>
    <w:rsid w:val="004E69B0"/>
    <w:rsid w:val="00DA1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nhideWhenUsed="1"/>
    <w:lsdException w:name="footer" w:unhideWhenUsed="1"/>
    <w:lsdException w:name="caption" w:semiHidden="1" w:unhideWhenUsed="1"/>
    <w:lsdException w:name="Default Paragraph Font" w:unhideWhenUsed="1" w:qFormat="0"/>
    <w:lsdException w:name="Body Text" w:uiPriority="0" w:unhideWhenUsed="1" w:qFormat="0"/>
    <w:lsdException w:name="Body Text First Indent" w:uiPriority="0" w:unhideWhenUsed="1" w:qFormat="0"/>
    <w:lsdException w:name="HTML Top of Form" w:semiHidden="1" w:unhideWhenUsed="1" w:qFormat="0"/>
    <w:lsdException w:name="HTML Bottom of Form" w:semiHidden="1" w:unhideWhenUsed="1" w:qFormat="0"/>
    <w:lsdException w:name="Normal Table" w:uiPriority="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Default"/>
    <w:qFormat/>
    <w:pPr>
      <w:jc w:val="both"/>
    </w:pPr>
    <w:rPr>
      <w:rFonts w:eastAsia="Times New Roman"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81">
    <w:name w:val="font81"/>
    <w:basedOn w:val="a0"/>
    <w:unhideWhenUsed/>
    <w:rPr>
      <w:rFonts w:ascii="Arial" w:hAnsi="Arial"/>
      <w:color w:val="000000"/>
      <w:sz w:val="20"/>
    </w:rPr>
  </w:style>
  <w:style w:type="character" w:customStyle="1" w:styleId="font71">
    <w:name w:val="font71"/>
    <w:basedOn w:val="a0"/>
    <w:unhideWhenUsed/>
    <w:qFormat/>
    <w:rPr>
      <w:rFonts w:ascii="宋体" w:hAnsi="宋体"/>
      <w:color w:val="000000"/>
      <w:sz w:val="20"/>
    </w:rPr>
  </w:style>
  <w:style w:type="paragraph" w:customStyle="1" w:styleId="NormalIndent1">
    <w:name w:val="Normal Indent1"/>
    <w:uiPriority w:val="99"/>
    <w:unhideWhenUsed/>
    <w:qFormat/>
    <w:pPr>
      <w:widowControl w:val="0"/>
      <w:ind w:firstLineChars="200" w:firstLine="420"/>
      <w:jc w:val="both"/>
    </w:pPr>
    <w:rPr>
      <w:rFonts w:ascii="Calibri" w:hAnsi="Calibri" w:cs="Times New Roman"/>
      <w:szCs w:val="24"/>
    </w:rPr>
  </w:style>
  <w:style w:type="paragraph" w:styleId="a3">
    <w:name w:val="Body Text"/>
    <w:basedOn w:val="a"/>
    <w:link w:val="Char"/>
    <w:uiPriority w:val="99"/>
    <w:unhideWhenUsed/>
    <w:pPr>
      <w:spacing w:after="120"/>
    </w:pPr>
    <w:rPr>
      <w:szCs w:val="24"/>
    </w:rPr>
  </w:style>
  <w:style w:type="character" w:customStyle="1" w:styleId="Char">
    <w:name w:val="正文文本 Char"/>
    <w:basedOn w:val="a0"/>
    <w:link w:val="a3"/>
    <w:uiPriority w:val="99"/>
    <w:semiHidden/>
    <w:rPr>
      <w:rFonts w:eastAsia="Times New Roman" w:cs="Times New Roman"/>
      <w:szCs w:val="21"/>
    </w:rPr>
  </w:style>
  <w:style w:type="paragraph" w:styleId="a4">
    <w:name w:val="Body Text First Indent"/>
    <w:basedOn w:val="a3"/>
    <w:link w:val="Char0"/>
    <w:uiPriority w:val="99"/>
    <w:unhideWhenUsed/>
    <w:pPr>
      <w:ind w:firstLineChars="100" w:firstLine="420"/>
    </w:pPr>
  </w:style>
  <w:style w:type="character" w:customStyle="1" w:styleId="Char0">
    <w:name w:val="正文首行缩进 Char"/>
    <w:basedOn w:val="Char"/>
    <w:link w:val="a4"/>
    <w:uiPriority w:val="99"/>
    <w:semiHidden/>
    <w:rPr>
      <w:rFonts w:eastAsia="Times New Roman" w:cs="Times New Roman"/>
      <w:szCs w:val="21"/>
    </w:rPr>
  </w:style>
  <w:style w:type="paragraph" w:customStyle="1" w:styleId="Default">
    <w:name w:val="Default"/>
    <w:unhideWhenUsed/>
    <w:qFormat/>
    <w:pPr>
      <w:widowControl w:val="0"/>
      <w:autoSpaceDE w:val="0"/>
      <w:autoSpaceDN w:val="0"/>
      <w:adjustRightInd w:val="0"/>
    </w:pPr>
    <w:rPr>
      <w:rFonts w:ascii="仿宋_GB2312" w:eastAsia="仿宋_GB2312" w:hAnsi="仿宋_GB2312" w:cs="Times New Roman"/>
      <w:color w:val="000000"/>
      <w:kern w:val="0"/>
      <w:sz w:val="24"/>
      <w:szCs w:val="24"/>
    </w:rPr>
  </w:style>
  <w:style w:type="paragraph" w:styleId="a5">
    <w:name w:val="header"/>
    <w:basedOn w:val="a"/>
    <w:link w:val="Char1"/>
    <w:uiPriority w:val="99"/>
    <w:unhideWhenUsed/>
    <w:qFormat/>
    <w:pPr>
      <w:tabs>
        <w:tab w:val="center" w:pos="4153"/>
        <w:tab w:val="right" w:pos="8306"/>
      </w:tabs>
      <w:snapToGrid w:val="0"/>
    </w:pPr>
    <w:rPr>
      <w:sz w:val="18"/>
      <w:szCs w:val="24"/>
    </w:rPr>
  </w:style>
  <w:style w:type="character" w:customStyle="1" w:styleId="Char1">
    <w:name w:val="页眉 Char"/>
    <w:basedOn w:val="a0"/>
    <w:link w:val="a5"/>
    <w:uiPriority w:val="99"/>
    <w:semiHidden/>
    <w:rPr>
      <w:rFonts w:eastAsia="Times New Roman"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24"/>
    </w:rPr>
  </w:style>
  <w:style w:type="character" w:customStyle="1" w:styleId="Char2">
    <w:name w:val="页脚 Char"/>
    <w:basedOn w:val="a0"/>
    <w:link w:val="a6"/>
    <w:uiPriority w:val="99"/>
    <w:semiHidden/>
    <w:rPr>
      <w:rFonts w:eastAsia="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nhideWhenUsed="1"/>
    <w:lsdException w:name="footer" w:unhideWhenUsed="1"/>
    <w:lsdException w:name="caption" w:semiHidden="1" w:unhideWhenUsed="1"/>
    <w:lsdException w:name="Default Paragraph Font" w:unhideWhenUsed="1" w:qFormat="0"/>
    <w:lsdException w:name="Body Text" w:uiPriority="0" w:unhideWhenUsed="1" w:qFormat="0"/>
    <w:lsdException w:name="Body Text First Indent" w:uiPriority="0" w:unhideWhenUsed="1" w:qFormat="0"/>
    <w:lsdException w:name="HTML Top of Form" w:semiHidden="1" w:unhideWhenUsed="1" w:qFormat="0"/>
    <w:lsdException w:name="HTML Bottom of Form" w:semiHidden="1" w:unhideWhenUsed="1" w:qFormat="0"/>
    <w:lsdException w:name="Normal Table" w:uiPriority="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Default"/>
    <w:qFormat/>
    <w:pPr>
      <w:jc w:val="both"/>
    </w:pPr>
    <w:rPr>
      <w:rFonts w:eastAsia="Times New Roman"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81">
    <w:name w:val="font81"/>
    <w:basedOn w:val="a0"/>
    <w:unhideWhenUsed/>
    <w:rPr>
      <w:rFonts w:ascii="Arial" w:hAnsi="Arial"/>
      <w:color w:val="000000"/>
      <w:sz w:val="20"/>
    </w:rPr>
  </w:style>
  <w:style w:type="character" w:customStyle="1" w:styleId="font71">
    <w:name w:val="font71"/>
    <w:basedOn w:val="a0"/>
    <w:unhideWhenUsed/>
    <w:qFormat/>
    <w:rPr>
      <w:rFonts w:ascii="宋体" w:hAnsi="宋体"/>
      <w:color w:val="000000"/>
      <w:sz w:val="20"/>
    </w:rPr>
  </w:style>
  <w:style w:type="paragraph" w:customStyle="1" w:styleId="NormalIndent1">
    <w:name w:val="Normal Indent1"/>
    <w:uiPriority w:val="99"/>
    <w:unhideWhenUsed/>
    <w:qFormat/>
    <w:pPr>
      <w:widowControl w:val="0"/>
      <w:ind w:firstLineChars="200" w:firstLine="420"/>
      <w:jc w:val="both"/>
    </w:pPr>
    <w:rPr>
      <w:rFonts w:ascii="Calibri" w:hAnsi="Calibri" w:cs="Times New Roman"/>
      <w:szCs w:val="24"/>
    </w:rPr>
  </w:style>
  <w:style w:type="paragraph" w:styleId="a3">
    <w:name w:val="Body Text"/>
    <w:basedOn w:val="a"/>
    <w:link w:val="Char"/>
    <w:uiPriority w:val="99"/>
    <w:unhideWhenUsed/>
    <w:pPr>
      <w:spacing w:after="120"/>
    </w:pPr>
    <w:rPr>
      <w:szCs w:val="24"/>
    </w:rPr>
  </w:style>
  <w:style w:type="character" w:customStyle="1" w:styleId="Char">
    <w:name w:val="正文文本 Char"/>
    <w:basedOn w:val="a0"/>
    <w:link w:val="a3"/>
    <w:uiPriority w:val="99"/>
    <w:semiHidden/>
    <w:rPr>
      <w:rFonts w:eastAsia="Times New Roman" w:cs="Times New Roman"/>
      <w:szCs w:val="21"/>
    </w:rPr>
  </w:style>
  <w:style w:type="paragraph" w:styleId="a4">
    <w:name w:val="Body Text First Indent"/>
    <w:basedOn w:val="a3"/>
    <w:link w:val="Char0"/>
    <w:uiPriority w:val="99"/>
    <w:unhideWhenUsed/>
    <w:pPr>
      <w:ind w:firstLineChars="100" w:firstLine="420"/>
    </w:pPr>
  </w:style>
  <w:style w:type="character" w:customStyle="1" w:styleId="Char0">
    <w:name w:val="正文首行缩进 Char"/>
    <w:basedOn w:val="Char"/>
    <w:link w:val="a4"/>
    <w:uiPriority w:val="99"/>
    <w:semiHidden/>
    <w:rPr>
      <w:rFonts w:eastAsia="Times New Roman" w:cs="Times New Roman"/>
      <w:szCs w:val="21"/>
    </w:rPr>
  </w:style>
  <w:style w:type="paragraph" w:customStyle="1" w:styleId="Default">
    <w:name w:val="Default"/>
    <w:unhideWhenUsed/>
    <w:qFormat/>
    <w:pPr>
      <w:widowControl w:val="0"/>
      <w:autoSpaceDE w:val="0"/>
      <w:autoSpaceDN w:val="0"/>
      <w:adjustRightInd w:val="0"/>
    </w:pPr>
    <w:rPr>
      <w:rFonts w:ascii="仿宋_GB2312" w:eastAsia="仿宋_GB2312" w:hAnsi="仿宋_GB2312" w:cs="Times New Roman"/>
      <w:color w:val="000000"/>
      <w:kern w:val="0"/>
      <w:sz w:val="24"/>
      <w:szCs w:val="24"/>
    </w:rPr>
  </w:style>
  <w:style w:type="paragraph" w:styleId="a5">
    <w:name w:val="header"/>
    <w:basedOn w:val="a"/>
    <w:link w:val="Char1"/>
    <w:uiPriority w:val="99"/>
    <w:unhideWhenUsed/>
    <w:qFormat/>
    <w:pPr>
      <w:tabs>
        <w:tab w:val="center" w:pos="4153"/>
        <w:tab w:val="right" w:pos="8306"/>
      </w:tabs>
      <w:snapToGrid w:val="0"/>
    </w:pPr>
    <w:rPr>
      <w:sz w:val="18"/>
      <w:szCs w:val="24"/>
    </w:rPr>
  </w:style>
  <w:style w:type="character" w:customStyle="1" w:styleId="Char1">
    <w:name w:val="页眉 Char"/>
    <w:basedOn w:val="a0"/>
    <w:link w:val="a5"/>
    <w:uiPriority w:val="99"/>
    <w:semiHidden/>
    <w:rPr>
      <w:rFonts w:eastAsia="Times New Roman"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24"/>
    </w:rPr>
  </w:style>
  <w:style w:type="character" w:customStyle="1" w:styleId="Char2">
    <w:name w:val="页脚 Char"/>
    <w:basedOn w:val="a0"/>
    <w:link w:val="a6"/>
    <w:uiPriority w:val="99"/>
    <w:semiHidden/>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麻兆宇</cp:lastModifiedBy>
  <cp:revision>2</cp:revision>
  <dcterms:created xsi:type="dcterms:W3CDTF">2023-09-25T03:40:00Z</dcterms:created>
  <dcterms:modified xsi:type="dcterms:W3CDTF">2023-09-25T03:40:00Z</dcterms:modified>
</cp:coreProperties>
</file>