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sz w:val="36"/>
          <w:szCs w:val="36"/>
        </w:rPr>
      </w:pPr>
      <w:r>
        <w:rPr>
          <w:rFonts w:hint="eastAsia" w:ascii="方正大标宋简体" w:eastAsia="方正大标宋简体"/>
          <w:sz w:val="36"/>
          <w:szCs w:val="36"/>
        </w:rPr>
        <w:t>缙云县方溪乡基层政务公开标准目录</w:t>
      </w:r>
    </w:p>
    <w:p>
      <w:pPr>
        <w:widowControl/>
        <w:jc w:val="left"/>
        <w:rPr>
          <w:rFonts w:ascii="仿宋" w:hAnsi="仿宋" w:eastAsia="仿宋"/>
          <w:sz w:val="18"/>
          <w:szCs w:val="18"/>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（一）义务教育领域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340"/>
        <w:gridCol w:w="2520"/>
        <w:gridCol w:w="1620"/>
        <w:gridCol w:w="900"/>
        <w:gridCol w:w="2160"/>
        <w:gridCol w:w="540"/>
        <w:gridCol w:w="709"/>
        <w:gridCol w:w="11"/>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6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1</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900" w:type="dxa"/>
            <w:noWrap/>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34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0" w:hRule="atLeast"/>
        </w:trPr>
        <w:tc>
          <w:tcPr>
            <w:tcW w:w="540" w:type="dxa"/>
            <w:noWrap/>
            <w:vAlign w:val="center"/>
          </w:tcPr>
          <w:p>
            <w:pPr>
              <w:jc w:val="center"/>
              <w:rPr>
                <w:rFonts w:ascii="仿宋_GB2312" w:hAnsi="宋体" w:eastAsia="仿宋_GB2312" w:cs="宋体"/>
                <w:color w:val="000000"/>
                <w:sz w:val="18"/>
                <w:szCs w:val="18"/>
              </w:rPr>
            </w:pPr>
            <w:r>
              <w:rPr>
                <w:rFonts w:ascii="仿宋_GB2312" w:hAnsi="宋体" w:eastAsia="仿宋_GB2312"/>
                <w:color w:val="000000"/>
                <w:sz w:val="18"/>
                <w:szCs w:val="18"/>
              </w:rPr>
              <w:t>2</w:t>
            </w:r>
          </w:p>
        </w:tc>
        <w:tc>
          <w:tcPr>
            <w:tcW w:w="540" w:type="dxa"/>
            <w:noWrap/>
            <w:vAlign w:val="center"/>
          </w:tcPr>
          <w:p>
            <w:pPr>
              <w:jc w:val="cente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■两微一端</w:t>
            </w:r>
            <w:r>
              <w:rPr>
                <w:rFonts w:ascii="仿宋_GB2312" w:hAnsi="仿宋" w:eastAsia="仿宋_GB2312"/>
                <w:color w:val="000000"/>
                <w:sz w:val="18"/>
                <w:szCs w:val="18"/>
              </w:rPr>
              <w:t xml:space="preserve">             </w:t>
            </w:r>
            <w:r>
              <w:rPr>
                <w:rFonts w:hint="eastAsia" w:ascii="仿宋_GB2312" w:hAnsi="仿宋" w:eastAsia="仿宋_GB2312"/>
                <w:color w:val="000000"/>
                <w:sz w:val="18"/>
                <w:szCs w:val="18"/>
              </w:rPr>
              <w:t>■公开查阅点</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gridSpan w:val="2"/>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4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20"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540" w:type="dxa"/>
            <w:noWrap/>
            <w:vAlign w:val="center"/>
          </w:tcPr>
          <w:p>
            <w:pPr>
              <w:rPr>
                <w:rFonts w:ascii="仿宋_GB2312" w:hAnsi="宋体" w:eastAsia="仿宋_GB2312" w:cs="宋体"/>
                <w:color w:val="000000"/>
                <w:sz w:val="18"/>
                <w:szCs w:val="18"/>
              </w:rPr>
            </w:pPr>
            <w:r>
              <w:rPr>
                <w:rFonts w:ascii="仿宋_GB2312" w:hAnsi="宋体" w:eastAsia="仿宋_GB2312"/>
                <w:color w:val="000000"/>
                <w:sz w:val="18"/>
                <w:szCs w:val="18"/>
              </w:rPr>
              <w:t>3</w:t>
            </w:r>
          </w:p>
        </w:tc>
        <w:tc>
          <w:tcPr>
            <w:tcW w:w="540" w:type="dxa"/>
            <w:noWrap/>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《政府信息公开条例》，当地省市县表彰文件</w:t>
            </w:r>
          </w:p>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w:t>
            </w:r>
            <w:r>
              <w:rPr>
                <w:rFonts w:ascii="仿宋_GB2312" w:hAnsi="仿宋" w:eastAsia="仿宋_GB2312"/>
                <w:color w:val="000000"/>
                <w:sz w:val="18"/>
                <w:szCs w:val="18"/>
              </w:rPr>
              <w:t>20</w:t>
            </w:r>
            <w:r>
              <w:rPr>
                <w:rFonts w:hint="eastAsia" w:ascii="仿宋_GB2312" w:hAnsi="仿宋" w:eastAsia="仿宋_GB2312"/>
                <w:color w:val="000000"/>
                <w:sz w:val="18"/>
                <w:szCs w:val="18"/>
              </w:rPr>
              <w:t>个工作日内</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p>
            <w:pPr>
              <w:rPr>
                <w:rFonts w:ascii="仿宋_GB2312" w:hAnsi="仿宋" w:eastAsia="仿宋_GB2312"/>
                <w:color w:val="000000"/>
                <w:sz w:val="18"/>
                <w:szCs w:val="18"/>
              </w:rPr>
            </w:pPr>
            <w:r>
              <w:rPr>
                <w:rFonts w:hint="eastAsia" w:ascii="仿宋_GB2312" w:hAnsi="仿宋" w:eastAsia="仿宋_GB2312"/>
                <w:color w:val="000000"/>
                <w:sz w:val="18"/>
                <w:szCs w:val="18"/>
              </w:rPr>
              <w:t>■两微一端</w:t>
            </w:r>
          </w:p>
          <w:p>
            <w:pPr>
              <w:rPr>
                <w:rFonts w:ascii="仿宋_GB2312" w:hAnsi="仿宋" w:eastAsia="仿宋_GB2312"/>
                <w:color w:val="000000"/>
                <w:sz w:val="18"/>
                <w:szCs w:val="18"/>
              </w:rPr>
            </w:pPr>
            <w:r>
              <w:rPr>
                <w:rFonts w:hint="eastAsia" w:ascii="仿宋_GB2312" w:hAnsi="仿宋" w:eastAsia="仿宋_GB2312"/>
                <w:color w:val="000000"/>
                <w:sz w:val="18"/>
                <w:szCs w:val="18"/>
              </w:rPr>
              <w:t>■公开查阅点</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■社区</w:t>
            </w:r>
            <w:r>
              <w:rPr>
                <w:rFonts w:ascii="仿宋_GB2312" w:hAnsi="仿宋" w:eastAsia="仿宋_GB2312"/>
                <w:color w:val="000000"/>
                <w:sz w:val="18"/>
                <w:szCs w:val="18"/>
              </w:rPr>
              <w:t>/</w:t>
            </w:r>
            <w:r>
              <w:rPr>
                <w:rFonts w:hint="eastAsia" w:ascii="仿宋_GB2312" w:hAnsi="仿宋" w:eastAsia="仿宋_GB2312"/>
                <w:color w:val="000000"/>
                <w:sz w:val="18"/>
                <w:szCs w:val="18"/>
              </w:rPr>
              <w:t>企事业单位</w:t>
            </w:r>
            <w:r>
              <w:rPr>
                <w:rFonts w:ascii="仿宋_GB2312" w:hAnsi="仿宋" w:eastAsia="仿宋_GB2312"/>
                <w:color w:val="000000"/>
                <w:sz w:val="18"/>
                <w:szCs w:val="18"/>
              </w:rPr>
              <w:t>/</w:t>
            </w:r>
            <w:r>
              <w:rPr>
                <w:rFonts w:hint="eastAsia" w:ascii="仿宋_GB2312" w:hAnsi="仿宋" w:eastAsia="仿宋_GB2312"/>
                <w:color w:val="000000"/>
                <w:sz w:val="18"/>
                <w:szCs w:val="18"/>
              </w:rPr>
              <w:t>村公示栏（电子屏）</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540" w:type="dxa"/>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r>
              <w:rPr>
                <w:rFonts w:ascii="仿宋_GB2312" w:hAnsi="宋体" w:eastAsia="仿宋_GB2312"/>
                <w:color w:val="000000"/>
                <w:sz w:val="18"/>
                <w:szCs w:val="18"/>
              </w:rPr>
              <w:t>4</w:t>
            </w:r>
          </w:p>
        </w:tc>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教师管理</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p>
            <w:pPr>
              <w:jc w:val="center"/>
              <w:rPr>
                <w:rFonts w:ascii="仿宋_GB2312" w:hAnsi="宋体" w:eastAsia="仿宋_GB2312" w:cs="宋体"/>
                <w:color w:val="000000"/>
                <w:sz w:val="18"/>
                <w:szCs w:val="18"/>
              </w:rPr>
            </w:pP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p>
            <w:pPr>
              <w:rPr>
                <w:rFonts w:ascii="仿宋_GB2312" w:hAnsi="宋体" w:eastAsia="仿宋_GB2312" w:cs="宋体"/>
                <w:color w:val="000000"/>
                <w:sz w:val="18"/>
                <w:szCs w:val="18"/>
              </w:rPr>
            </w:pPr>
          </w:p>
        </w:tc>
        <w:tc>
          <w:tcPr>
            <w:tcW w:w="162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信息形成（变更）</w:t>
            </w:r>
            <w:r>
              <w:rPr>
                <w:rFonts w:ascii="仿宋_GB2312" w:hAnsi="仿宋" w:eastAsia="仿宋_GB2312"/>
                <w:color w:val="000000"/>
                <w:sz w:val="18"/>
                <w:szCs w:val="18"/>
              </w:rPr>
              <w:t>3</w:t>
            </w:r>
            <w:r>
              <w:rPr>
                <w:rFonts w:hint="eastAsia" w:ascii="仿宋_GB2312" w:hAnsi="仿宋" w:eastAsia="仿宋_GB2312"/>
                <w:color w:val="000000"/>
                <w:sz w:val="18"/>
                <w:szCs w:val="18"/>
              </w:rPr>
              <w:t>个工作日内，公示时间不少于</w:t>
            </w:r>
            <w:r>
              <w:rPr>
                <w:rFonts w:ascii="仿宋_GB2312" w:hAnsi="仿宋" w:eastAsia="仿宋_GB2312"/>
                <w:color w:val="000000"/>
                <w:sz w:val="18"/>
                <w:szCs w:val="18"/>
              </w:rPr>
              <w:t>7</w:t>
            </w:r>
            <w:r>
              <w:rPr>
                <w:rFonts w:hint="eastAsia" w:ascii="仿宋_GB2312" w:hAnsi="仿宋" w:eastAsia="仿宋_GB2312"/>
                <w:color w:val="000000"/>
                <w:sz w:val="18"/>
                <w:szCs w:val="18"/>
              </w:rPr>
              <w:t>个工作日</w:t>
            </w:r>
          </w:p>
        </w:tc>
        <w:tc>
          <w:tcPr>
            <w:tcW w:w="900" w:type="dxa"/>
            <w:vAlign w:val="center"/>
          </w:tcPr>
          <w:p>
            <w:pPr>
              <w:rPr>
                <w:rFonts w:ascii="仿宋_GB2312" w:hAnsi="仿宋" w:eastAsia="仿宋_GB2312" w:cs="宋体"/>
                <w:sz w:val="18"/>
                <w:szCs w:val="18"/>
              </w:rPr>
            </w:pPr>
            <w:r>
              <w:rPr>
                <w:rFonts w:hint="eastAsia" w:ascii="仿宋_GB2312" w:hAnsi="仿宋" w:eastAsia="仿宋_GB2312"/>
                <w:sz w:val="18"/>
                <w:szCs w:val="18"/>
              </w:rPr>
              <w:t>县级、乡级教育部门</w:t>
            </w:r>
          </w:p>
        </w:tc>
        <w:tc>
          <w:tcPr>
            <w:tcW w:w="2160"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■政府网站</w:t>
            </w:r>
            <w:r>
              <w:rPr>
                <w:rFonts w:ascii="仿宋_GB2312" w:hAnsi="仿宋" w:eastAsia="仿宋_GB2312"/>
                <w:color w:val="000000"/>
                <w:sz w:val="18"/>
                <w:szCs w:val="18"/>
              </w:rPr>
              <w:t xml:space="preserve"> </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54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noWrap/>
            <w:vAlign w:val="center"/>
          </w:tcPr>
          <w:p>
            <w:pPr>
              <w:jc w:val="center"/>
              <w:rPr>
                <w:rFonts w:ascii="仿宋_GB2312" w:hAnsi="仿宋" w:eastAsia="仿宋_GB2312"/>
                <w:color w:val="000000"/>
                <w:sz w:val="18"/>
                <w:szCs w:val="18"/>
              </w:rPr>
            </w:pPr>
          </w:p>
          <w:p>
            <w:pPr>
              <w:jc w:val="center"/>
              <w:rPr>
                <w:rFonts w:ascii="仿宋_GB2312" w:hAnsi="仿宋" w:eastAsia="仿宋_GB2312"/>
                <w:color w:val="000000"/>
                <w:sz w:val="18"/>
                <w:szCs w:val="18"/>
              </w:rPr>
            </w:pP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eastAsia="方正小标宋_GBK"/>
          <w:sz w:val="28"/>
          <w:szCs w:val="28"/>
        </w:rPr>
      </w:pPr>
    </w:p>
    <w:p>
      <w:pPr>
        <w:jc w:val="center"/>
        <w:rPr>
          <w:rFonts w:eastAsia="方正小标宋_GBK"/>
          <w:sz w:val="28"/>
          <w:szCs w:val="28"/>
        </w:rPr>
      </w:pPr>
    </w:p>
    <w:p>
      <w:pPr>
        <w:jc w:val="cente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（二）户籍管理领域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color w:val="000000"/>
                <w:kern w:val="0"/>
                <w:sz w:val="22"/>
              </w:rPr>
            </w:pPr>
            <w:r>
              <w:rPr>
                <w:rFonts w:hint="eastAsia"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1800" w:type="dxa"/>
            <w:vMerge w:val="continue"/>
            <w:vAlign w:val="center"/>
          </w:tcPr>
          <w:p>
            <w:pPr>
              <w:widowControl/>
              <w:spacing w:line="240" w:lineRule="atLeast"/>
              <w:jc w:val="left"/>
              <w:rPr>
                <w:rFonts w:ascii="黑体" w:hAnsi="宋体" w:eastAsia="黑体" w:cs="宋体"/>
                <w:kern w:val="0"/>
                <w:sz w:val="22"/>
              </w:rPr>
            </w:pPr>
          </w:p>
        </w:tc>
        <w:tc>
          <w:tcPr>
            <w:tcW w:w="54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r>
              <w:rPr>
                <w:rFonts w:ascii="仿宋_GB2312" w:hAnsi="宋体" w:eastAsia="仿宋_GB2312"/>
                <w:color w:val="000000"/>
                <w:sz w:val="18"/>
                <w:szCs w:val="18"/>
              </w:rPr>
              <w:br w:type="textWrapping"/>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Merge w:val="continue"/>
            <w:vAlign w:val="center"/>
          </w:tcPr>
          <w:p>
            <w:pPr>
              <w:widowControl/>
              <w:spacing w:line="240" w:lineRule="atLeast"/>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受理部门、办理条件、办理流程、所需材料、办理时限、收费依据及标准</w:t>
            </w:r>
            <w:r>
              <w:rPr>
                <w:rFonts w:ascii="仿宋_GB2312" w:hAnsi="宋体" w:eastAsia="仿宋_GB2312"/>
                <w:color w:val="000000"/>
                <w:sz w:val="18"/>
                <w:szCs w:val="18"/>
              </w:rPr>
              <w:t xml:space="preserve">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关于建立居民身份证异地受理挂失申报和丢失招领制度的意见</w:t>
            </w:r>
            <w:r>
              <w:rPr>
                <w:rFonts w:ascii="仿宋_GB2312" w:hAnsi="宋体" w:eastAsia="仿宋_GB2312"/>
                <w:color w:val="000000"/>
                <w:sz w:val="18"/>
                <w:szCs w:val="18"/>
              </w:rPr>
              <w:t>&gt;</w:t>
            </w:r>
            <w:r>
              <w:rPr>
                <w:rFonts w:hint="eastAsia" w:ascii="仿宋_GB2312" w:hAnsi="宋体" w:eastAsia="仿宋_GB2312"/>
                <w:color w:val="000000"/>
                <w:sz w:val="18"/>
                <w:szCs w:val="18"/>
              </w:rPr>
              <w: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机关</w:t>
            </w:r>
          </w:p>
        </w:tc>
        <w:tc>
          <w:tcPr>
            <w:tcW w:w="18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w:t>
            </w:r>
            <w:r>
              <w:rPr>
                <w:rFonts w:ascii="仿宋_GB2312" w:hAnsi="宋体" w:eastAsia="仿宋_GB2312"/>
                <w:color w:val="000000"/>
                <w:sz w:val="18"/>
                <w:szCs w:val="18"/>
              </w:rPr>
              <w:t>/</w:t>
            </w:r>
            <w:r>
              <w:rPr>
                <w:rFonts w:hint="eastAsia" w:ascii="仿宋_GB2312" w:hAnsi="宋体" w:eastAsia="仿宋_GB2312"/>
                <w:color w:val="000000"/>
                <w:sz w:val="18"/>
                <w:szCs w:val="18"/>
              </w:rPr>
              <w:t>现场</w:t>
            </w:r>
          </w:p>
        </w:tc>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551"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rPr>
                <w:rFonts w:ascii="仿宋_GB2312" w:hAnsi="宋体" w:eastAsia="仿宋_GB2312"/>
                <w:color w:val="000000"/>
                <w:sz w:val="18"/>
                <w:szCs w:val="18"/>
              </w:rPr>
            </w:pP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（三）社会救助领域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《社会救助暂行办法》</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办理事项、办理条件、救助供养标准、申请材料、办理流程、办理时间、地点、联系方式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个工作日内，公示</w:t>
            </w:r>
            <w:r>
              <w:rPr>
                <w:rFonts w:ascii="仿宋_GB2312" w:hAnsi="宋体" w:eastAsia="仿宋_GB2312"/>
                <w:color w:val="000000"/>
                <w:sz w:val="18"/>
                <w:szCs w:val="18"/>
              </w:rPr>
              <w:t>7</w:t>
            </w:r>
            <w:r>
              <w:rPr>
                <w:rFonts w:hint="eastAsia" w:ascii="仿宋_GB2312" w:hAnsi="宋体" w:eastAsia="仿宋_GB2312"/>
                <w:color w:val="000000"/>
                <w:sz w:val="18"/>
                <w:szCs w:val="18"/>
              </w:rPr>
              <w:t>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乡镇政府（街道办事处）</w:t>
            </w:r>
          </w:p>
        </w:tc>
        <w:tc>
          <w:tcPr>
            <w:tcW w:w="1800"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■公开查阅点</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办理事项、办理条件、救助标准、申请材料、办理流程、办理时间、地点、联系方式</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支出型临时救助对象名单、救助金额、救助事由</w:t>
            </w:r>
            <w:r>
              <w:rPr>
                <w:rFonts w:ascii="仿宋_GB2312" w:hAnsi="宋体" w:eastAsia="仿宋_GB2312"/>
                <w:color w:val="000000"/>
                <w:sz w:val="18"/>
                <w:szCs w:val="18"/>
              </w:rPr>
              <w:t xml:space="preserve">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方正小标宋_GBK" w:hAnsi="方正小标宋_GBK" w:eastAsia="方正小标宋_GBK"/>
          <w:b w:val="0"/>
          <w:bCs w:val="0"/>
          <w:sz w:val="30"/>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（四）养老服务领域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w:t>
            </w:r>
            <w:r>
              <w:rPr>
                <w:rFonts w:ascii="仿宋_GB2312" w:hAnsi="宋体" w:eastAsia="仿宋_GB2312"/>
                <w:color w:val="000000"/>
                <w:sz w:val="18"/>
                <w:szCs w:val="18"/>
              </w:rPr>
              <w:t>10</w:t>
            </w:r>
            <w:r>
              <w:rPr>
                <w:rFonts w:hint="eastAsia" w:ascii="仿宋_GB2312" w:hAnsi="宋体" w:eastAsia="仿宋_GB2312"/>
                <w:color w:val="000000"/>
                <w:sz w:val="18"/>
                <w:szCs w:val="18"/>
              </w:rPr>
              <w:t>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县级政府民政部门、乡镇政府（街道办事处）</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ascii="仿宋_GB2312" w:hAnsi="宋体" w:eastAsia="仿宋_GB2312"/>
                <w:color w:val="000000"/>
                <w:sz w:val="18"/>
                <w:szCs w:val="18"/>
              </w:rPr>
            </w:pPr>
            <w:r>
              <w:rPr>
                <w:rFonts w:hint="eastAsia" w:ascii="仿宋_GB2312" w:hAnsi="宋体" w:eastAsia="仿宋_GB2312"/>
                <w:color w:val="000000"/>
                <w:sz w:val="18"/>
                <w:szCs w:val="18"/>
              </w:rPr>
              <w:t>■政府服务中心</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■便民服务站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■社区</w:t>
            </w:r>
            <w:r>
              <w:rPr>
                <w:rFonts w:ascii="仿宋_GB2312" w:hAnsi="宋体" w:eastAsia="仿宋_GB2312"/>
                <w:color w:val="000000"/>
                <w:sz w:val="18"/>
                <w:szCs w:val="18"/>
              </w:rPr>
              <w:t>/</w:t>
            </w:r>
            <w:r>
              <w:rPr>
                <w:rFonts w:hint="eastAsia" w:ascii="仿宋_GB2312" w:hAnsi="宋体" w:eastAsia="仿宋_GB2312"/>
                <w:color w:val="000000"/>
                <w:sz w:val="18"/>
                <w:szCs w:val="18"/>
              </w:rPr>
              <w:t>企事业单位</w:t>
            </w:r>
            <w:r>
              <w:rPr>
                <w:rFonts w:ascii="仿宋_GB2312" w:hAnsi="宋体" w:eastAsia="仿宋_GB2312"/>
                <w:color w:val="000000"/>
                <w:sz w:val="18"/>
                <w:szCs w:val="18"/>
              </w:rPr>
              <w:t>/</w:t>
            </w:r>
            <w:r>
              <w:rPr>
                <w:rFonts w:hint="eastAsia" w:ascii="仿宋_GB2312" w:hAnsi="宋体" w:eastAsia="仿宋_GB2312"/>
                <w:color w:val="000000"/>
                <w:sz w:val="18"/>
                <w:szCs w:val="18"/>
              </w:rPr>
              <w:t>村公示栏（电子屏）</w:t>
            </w:r>
            <w:r>
              <w:rPr>
                <w:rFonts w:ascii="仿宋_GB2312" w:hAnsi="宋体" w:eastAsia="仿宋_GB2312"/>
                <w:color w:val="000000"/>
                <w:sz w:val="18"/>
                <w:szCs w:val="18"/>
              </w:rPr>
              <w:t xml:space="preserve">                                                                                                                                                                                          </w:t>
            </w:r>
          </w:p>
        </w:tc>
        <w:tc>
          <w:tcPr>
            <w:tcW w:w="5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rPr>
          <w:rFonts w:ascii="Times New Roman" w:hAnsi="Times New Roman" w:eastAsia="方正小标宋_GBK"/>
          <w:sz w:val="28"/>
          <w:szCs w:val="28"/>
        </w:rPr>
      </w:pPr>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（五）财政预决算领域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kern w:val="0"/>
                <w:sz w:val="22"/>
              </w:rPr>
            </w:pPr>
            <w:r>
              <w:rPr>
                <w:rFonts w:hint="eastAsia" w:ascii="黑体" w:hAnsi="宋体" w:eastAsia="黑体" w:cs="宋体"/>
                <w:kern w:val="0"/>
                <w:sz w:val="22"/>
              </w:rPr>
              <w:t>序号</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公开事项</w:t>
            </w:r>
          </w:p>
        </w:tc>
        <w:tc>
          <w:tcPr>
            <w:tcW w:w="32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公开内容（要素）</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公开依据</w:t>
            </w:r>
          </w:p>
        </w:tc>
        <w:tc>
          <w:tcPr>
            <w:tcW w:w="16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公开时限</w:t>
            </w:r>
          </w:p>
        </w:tc>
        <w:tc>
          <w:tcPr>
            <w:tcW w:w="9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公开主体</w:t>
            </w:r>
          </w:p>
        </w:tc>
        <w:tc>
          <w:tcPr>
            <w:tcW w:w="180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公开对象</w:t>
            </w:r>
          </w:p>
        </w:tc>
        <w:tc>
          <w:tcPr>
            <w:tcW w:w="1271"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公开方式</w:t>
            </w:r>
          </w:p>
        </w:tc>
        <w:tc>
          <w:tcPr>
            <w:tcW w:w="1440" w:type="dxa"/>
            <w:gridSpan w:val="2"/>
            <w:vAlign w:val="center"/>
          </w:tcPr>
          <w:p>
            <w:pPr>
              <w:widowControl/>
              <w:jc w:val="center"/>
              <w:rPr>
                <w:rFonts w:ascii="黑体" w:hAnsi="宋体" w:eastAsia="黑体" w:cs="宋体"/>
                <w:kern w:val="0"/>
                <w:sz w:val="22"/>
              </w:rPr>
            </w:pPr>
            <w:r>
              <w:rPr>
                <w:rFonts w:hint="eastAsia" w:ascii="黑体" w:hAnsi="宋体" w:eastAsia="黑体" w:cs="宋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一级事项</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二级事项</w:t>
            </w:r>
          </w:p>
        </w:tc>
        <w:tc>
          <w:tcPr>
            <w:tcW w:w="324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1620" w:type="dxa"/>
            <w:vMerge w:val="continue"/>
            <w:vAlign w:val="center"/>
          </w:tcPr>
          <w:p>
            <w:pPr>
              <w:widowControl/>
              <w:jc w:val="left"/>
              <w:rPr>
                <w:rFonts w:ascii="黑体" w:hAnsi="宋体" w:eastAsia="黑体" w:cs="宋体"/>
                <w:kern w:val="0"/>
                <w:sz w:val="22"/>
              </w:rPr>
            </w:pPr>
          </w:p>
        </w:tc>
        <w:tc>
          <w:tcPr>
            <w:tcW w:w="900" w:type="dxa"/>
            <w:vMerge w:val="continue"/>
            <w:vAlign w:val="center"/>
          </w:tcPr>
          <w:p>
            <w:pPr>
              <w:widowControl/>
              <w:jc w:val="left"/>
              <w:rPr>
                <w:rFonts w:ascii="黑体" w:hAnsi="宋体" w:eastAsia="黑体" w:cs="宋体"/>
                <w:kern w:val="0"/>
                <w:sz w:val="22"/>
              </w:rPr>
            </w:pPr>
          </w:p>
        </w:tc>
        <w:tc>
          <w:tcPr>
            <w:tcW w:w="180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全社会</w:t>
            </w:r>
          </w:p>
        </w:tc>
        <w:tc>
          <w:tcPr>
            <w:tcW w:w="709"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特定群众</w:t>
            </w:r>
          </w:p>
        </w:tc>
        <w:tc>
          <w:tcPr>
            <w:tcW w:w="551"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主动</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依申请公开</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县级</w:t>
            </w:r>
          </w:p>
        </w:tc>
        <w:tc>
          <w:tcPr>
            <w:tcW w:w="720" w:type="dxa"/>
            <w:vAlign w:val="center"/>
          </w:tcPr>
          <w:p>
            <w:pPr>
              <w:widowControl/>
              <w:jc w:val="center"/>
              <w:rPr>
                <w:rFonts w:ascii="黑体" w:hAnsi="宋体" w:eastAsia="黑体" w:cs="宋体"/>
                <w:kern w:val="0"/>
                <w:sz w:val="22"/>
              </w:rPr>
            </w:pPr>
            <w:r>
              <w:rPr>
                <w:rFonts w:hint="eastAsia" w:ascii="黑体" w:hAnsi="宋体" w:eastAsia="黑体" w:cs="宋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sz w:val="18"/>
                <w:szCs w:val="18"/>
              </w:rPr>
            </w:pPr>
            <w:r>
              <w:rPr>
                <w:rFonts w:ascii="仿宋_GB2312" w:hAnsi="宋体" w:eastAsia="仿宋_GB2312"/>
                <w:sz w:val="18"/>
                <w:szCs w:val="18"/>
              </w:rPr>
              <w:t>1</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财政预决算</w:t>
            </w:r>
          </w:p>
          <w:p>
            <w:pPr>
              <w:jc w:val="center"/>
              <w:textAlignment w:val="center"/>
              <w:rPr>
                <w:rFonts w:ascii="仿宋_GB2312" w:hAnsi="宋体" w:eastAsia="仿宋_GB2312"/>
                <w:sz w:val="18"/>
                <w:szCs w:val="18"/>
              </w:rPr>
            </w:pPr>
          </w:p>
        </w:tc>
        <w:tc>
          <w:tcPr>
            <w:tcW w:w="720" w:type="dxa"/>
            <w:vMerge w:val="restart"/>
            <w:vAlign w:val="center"/>
          </w:tcPr>
          <w:p>
            <w:pPr>
              <w:jc w:val="center"/>
              <w:textAlignment w:val="center"/>
              <w:rPr>
                <w:rFonts w:ascii="仿宋_GB2312" w:hAnsi="宋体" w:eastAsia="仿宋_GB2312"/>
                <w:sz w:val="18"/>
                <w:szCs w:val="18"/>
              </w:rPr>
            </w:pPr>
            <w:r>
              <w:rPr>
                <w:rFonts w:hint="eastAsia" w:ascii="仿宋_GB2312" w:hAnsi="宋体" w:eastAsia="仿宋_GB2312"/>
                <w:sz w:val="18"/>
                <w:szCs w:val="18"/>
              </w:rPr>
              <w:t>部门</w:t>
            </w:r>
            <w:r>
              <w:rPr>
                <w:rFonts w:ascii="仿宋_GB2312" w:hAnsi="宋体" w:eastAsia="仿宋_GB2312"/>
                <w:sz w:val="18"/>
                <w:szCs w:val="18"/>
              </w:rPr>
              <w:br w:type="textWrapping"/>
            </w:r>
            <w:r>
              <w:rPr>
                <w:rFonts w:hint="eastAsia" w:ascii="仿宋_GB2312" w:hAnsi="宋体" w:eastAsia="仿宋_GB2312"/>
                <w:sz w:val="18"/>
                <w:szCs w:val="18"/>
              </w:rPr>
              <w:t>预算</w:t>
            </w:r>
          </w:p>
        </w:tc>
        <w:tc>
          <w:tcPr>
            <w:tcW w:w="3240" w:type="dxa"/>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《预算法》、《政府信息公开条例》、《财政部关于印发</w:t>
            </w:r>
            <w:r>
              <w:rPr>
                <w:rFonts w:ascii="仿宋_GB2312" w:hAnsi="宋体" w:eastAsia="仿宋_GB2312"/>
                <w:sz w:val="18"/>
                <w:szCs w:val="18"/>
              </w:rPr>
              <w:t>&lt;</w:t>
            </w:r>
            <w:r>
              <w:rPr>
                <w:rFonts w:hint="eastAsia" w:ascii="仿宋_GB2312" w:hAnsi="宋体" w:eastAsia="仿宋_GB2312"/>
                <w:sz w:val="18"/>
                <w:szCs w:val="18"/>
              </w:rPr>
              <w:t>地方预决算公开操作规程的通知</w:t>
            </w:r>
            <w:r>
              <w:rPr>
                <w:rFonts w:ascii="仿宋_GB2312" w:hAnsi="宋体" w:eastAsia="仿宋_GB2312"/>
                <w:sz w:val="18"/>
                <w:szCs w:val="18"/>
              </w:rPr>
              <w:t>&gt;</w:t>
            </w:r>
            <w:r>
              <w:rPr>
                <w:rFonts w:hint="eastAsia" w:ascii="仿宋_GB2312" w:hAnsi="宋体" w:eastAsia="仿宋_GB2312"/>
                <w:sz w:val="18"/>
                <w:szCs w:val="18"/>
              </w:rPr>
              <w:t>》等法律法规和文件规定</w:t>
            </w:r>
          </w:p>
        </w:tc>
        <w:tc>
          <w:tcPr>
            <w:tcW w:w="162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本级政府财政部门批复后</w:t>
            </w:r>
            <w:r>
              <w:rPr>
                <w:rFonts w:ascii="仿宋_GB2312" w:hAnsi="宋体" w:eastAsia="仿宋_GB2312"/>
                <w:sz w:val="18"/>
                <w:szCs w:val="18"/>
              </w:rPr>
              <w:t>20</w:t>
            </w:r>
            <w:r>
              <w:rPr>
                <w:rFonts w:hint="eastAsia" w:ascii="仿宋_GB2312" w:hAnsi="宋体" w:eastAsia="仿宋_GB2312"/>
                <w:sz w:val="18"/>
                <w:szCs w:val="18"/>
              </w:rPr>
              <w:t>日内</w:t>
            </w:r>
          </w:p>
        </w:tc>
        <w:tc>
          <w:tcPr>
            <w:tcW w:w="9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地方各级预算部门</w:t>
            </w:r>
          </w:p>
        </w:tc>
        <w:tc>
          <w:tcPr>
            <w:tcW w:w="1800" w:type="dxa"/>
            <w:vMerge w:val="restart"/>
            <w:vAlign w:val="center"/>
          </w:tcPr>
          <w:p>
            <w:pPr>
              <w:widowControl/>
              <w:textAlignment w:val="center"/>
              <w:rPr>
                <w:rFonts w:ascii="仿宋_GB2312" w:hAnsi="宋体" w:eastAsia="仿宋_GB2312"/>
                <w:sz w:val="18"/>
                <w:szCs w:val="18"/>
              </w:rPr>
            </w:pPr>
            <w:r>
              <w:rPr>
                <w:rFonts w:hint="eastAsia" w:ascii="仿宋_GB2312" w:hAnsi="宋体" w:eastAsia="仿宋_GB2312"/>
                <w:sz w:val="18"/>
                <w:szCs w:val="18"/>
              </w:rPr>
              <w:t>■部门网站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■政府网站</w:t>
            </w:r>
          </w:p>
          <w:p>
            <w:pPr>
              <w:widowControl/>
              <w:textAlignment w:val="center"/>
              <w:rPr>
                <w:rFonts w:ascii="仿宋_GB2312" w:hAnsi="宋体" w:eastAsia="仿宋_GB2312"/>
                <w:sz w:val="18"/>
                <w:szCs w:val="18"/>
              </w:rPr>
            </w:pPr>
            <w:r>
              <w:rPr>
                <w:rFonts w:hint="eastAsia" w:ascii="仿宋_GB2312" w:hAnsi="宋体" w:eastAsia="仿宋_GB2312"/>
                <w:sz w:val="18"/>
                <w:szCs w:val="18"/>
              </w:rPr>
              <w:t>■政府公报</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09" w:type="dxa"/>
            <w:vMerge w:val="restart"/>
            <w:vAlign w:val="center"/>
          </w:tcPr>
          <w:p>
            <w:pPr>
              <w:widowControl/>
              <w:jc w:val="center"/>
              <w:textAlignment w:val="center"/>
              <w:rPr>
                <w:rFonts w:ascii="仿宋_GB2312" w:hAnsi="宋体" w:eastAsia="仿宋_GB2312"/>
                <w:sz w:val="18"/>
                <w:szCs w:val="18"/>
              </w:rPr>
            </w:pPr>
          </w:p>
        </w:tc>
        <w:tc>
          <w:tcPr>
            <w:tcW w:w="551"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c>
          <w:tcPr>
            <w:tcW w:w="720" w:type="dxa"/>
            <w:vMerge w:val="restart"/>
            <w:vAlign w:val="center"/>
          </w:tcPr>
          <w:p>
            <w:pPr>
              <w:widowControl/>
              <w:jc w:val="center"/>
              <w:textAlignment w:val="center"/>
              <w:rPr>
                <w:rFonts w:ascii="仿宋_GB2312" w:hAnsi="宋体" w:eastAsia="仿宋_GB2312"/>
                <w:sz w:val="18"/>
                <w:szCs w:val="18"/>
              </w:rPr>
            </w:pP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Align w:val="center"/>
          </w:tcPr>
          <w:p>
            <w:pPr>
              <w:widowControl/>
              <w:jc w:val="center"/>
              <w:textAlignment w:val="center"/>
              <w:rPr>
                <w:rFonts w:ascii="仿宋_GB2312" w:hAnsi="宋体" w:eastAsia="仿宋_GB2312"/>
                <w:color w:val="000000"/>
                <w:sz w:val="18"/>
                <w:szCs w:val="18"/>
              </w:rPr>
            </w:pPr>
          </w:p>
        </w:tc>
        <w:tc>
          <w:tcPr>
            <w:tcW w:w="1620" w:type="dxa"/>
            <w:vAlign w:val="center"/>
          </w:tcPr>
          <w:p>
            <w:pPr>
              <w:widowControl/>
              <w:jc w:val="center"/>
              <w:textAlignment w:val="center"/>
              <w:rPr>
                <w:rFonts w:ascii="仿宋_GB2312" w:hAnsi="宋体" w:eastAsia="仿宋_GB2312"/>
                <w:color w:val="000000"/>
                <w:sz w:val="18"/>
                <w:szCs w:val="18"/>
              </w:rPr>
            </w:pPr>
          </w:p>
        </w:tc>
        <w:tc>
          <w:tcPr>
            <w:tcW w:w="900" w:type="dxa"/>
            <w:vAlign w:val="center"/>
          </w:tcPr>
          <w:p>
            <w:pPr>
              <w:widowControl/>
              <w:jc w:val="center"/>
              <w:textAlignment w:val="center"/>
              <w:rPr>
                <w:rFonts w:ascii="仿宋_GB2312" w:hAnsi="宋体" w:eastAsia="仿宋_GB2312"/>
                <w:color w:val="000000"/>
                <w:sz w:val="18"/>
                <w:szCs w:val="18"/>
              </w:rPr>
            </w:pPr>
          </w:p>
        </w:tc>
        <w:tc>
          <w:tcPr>
            <w:tcW w:w="180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widowControl/>
              <w:ind w:firstLine="90" w:firstLineChars="50"/>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51"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w:t>
            </w:r>
            <w:r>
              <w:rPr>
                <w:rFonts w:ascii="仿宋_GB2312" w:hAnsi="宋体" w:eastAsia="仿宋_GB2312"/>
                <w:color w:val="000000"/>
                <w:sz w:val="18"/>
                <w:szCs w:val="18"/>
              </w:rPr>
              <w:t>&lt;</w:t>
            </w:r>
            <w:r>
              <w:rPr>
                <w:rFonts w:hint="eastAsia" w:ascii="仿宋_GB2312" w:hAnsi="宋体" w:eastAsia="仿宋_GB2312"/>
                <w:color w:val="000000"/>
                <w:sz w:val="18"/>
                <w:szCs w:val="18"/>
              </w:rPr>
              <w:t>地方预决算公开操作规程的通知</w:t>
            </w:r>
            <w:r>
              <w:rPr>
                <w:rFonts w:ascii="仿宋_GB2312" w:hAnsi="宋体" w:eastAsia="仿宋_GB2312"/>
                <w:color w:val="000000"/>
                <w:sz w:val="18"/>
                <w:szCs w:val="18"/>
              </w:rPr>
              <w:t>&gt;</w:t>
            </w:r>
            <w:r>
              <w:rPr>
                <w:rFonts w:hint="eastAsia" w:ascii="仿宋_GB2312" w:hAnsi="宋体" w:eastAsia="仿宋_GB2312"/>
                <w:color w:val="000000"/>
                <w:sz w:val="18"/>
                <w:szCs w:val="18"/>
              </w:rPr>
              <w:t>》等法律法规和文件规定</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w:t>
            </w:r>
            <w:r>
              <w:rPr>
                <w:rFonts w:ascii="仿宋_GB2312" w:hAnsi="宋体" w:eastAsia="仿宋_GB2312"/>
                <w:color w:val="000000"/>
                <w:sz w:val="18"/>
                <w:szCs w:val="18"/>
              </w:rPr>
              <w:t>20</w:t>
            </w:r>
            <w:r>
              <w:rPr>
                <w:rFonts w:hint="eastAsia" w:ascii="仿宋_GB2312" w:hAnsi="宋体" w:eastAsia="仿宋_GB2312"/>
                <w:color w:val="000000"/>
                <w:sz w:val="18"/>
                <w:szCs w:val="18"/>
              </w:rPr>
              <w:t>日内</w:t>
            </w:r>
          </w:p>
        </w:tc>
        <w:tc>
          <w:tcPr>
            <w:tcW w:w="9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地方各级预算部门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■政府公报</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jc w:val="center"/>
              <w:textAlignment w:val="center"/>
              <w:rPr>
                <w:rFonts w:ascii="仿宋_GB2312" w:hAnsi="宋体" w:eastAsia="仿宋_GB2312"/>
                <w:color w:val="000000"/>
                <w:sz w:val="18"/>
                <w:szCs w:val="18"/>
              </w:rPr>
            </w:pPr>
          </w:p>
        </w:tc>
        <w:tc>
          <w:tcPr>
            <w:tcW w:w="5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rPr>
          <w:rFonts w:eastAsia="方正小标宋_GBK"/>
          <w:sz w:val="28"/>
          <w:szCs w:val="2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（六）就业领域</w:t>
      </w:r>
    </w:p>
    <w:tbl>
      <w:tblPr>
        <w:tblStyle w:val="5"/>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kern w:val="0"/>
                <w:sz w:val="22"/>
              </w:rPr>
            </w:pPr>
          </w:p>
        </w:tc>
        <w:tc>
          <w:tcPr>
            <w:tcW w:w="6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Merge w:val="continue"/>
            <w:vAlign w:val="center"/>
          </w:tcPr>
          <w:p>
            <w:pPr>
              <w:rPr>
                <w:rFonts w:ascii="仿宋_GB2312" w:hAnsi="宋体" w:eastAsia="仿宋_GB2312"/>
                <w:color w:val="000000"/>
                <w:sz w:val="18"/>
                <w:szCs w:val="18"/>
              </w:rPr>
            </w:pP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p>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61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eastAsia="方正小标宋_GBK"/>
          <w:sz w:val="28"/>
          <w:szCs w:val="28"/>
        </w:rPr>
      </w:pPr>
    </w:p>
    <w:p/>
    <w:p>
      <w:pPr>
        <w:rPr>
          <w:rFonts w:eastAsia="方正小标宋_GBK"/>
          <w:sz w:val="28"/>
          <w:szCs w:val="28"/>
        </w:rPr>
      </w:pPr>
    </w:p>
    <w:p>
      <w:pPr>
        <w:pStyle w:val="2"/>
        <w:jc w:val="center"/>
        <w:rPr>
          <w:rFonts w:hint="eastAsia" w:ascii="方正小标宋_GBK" w:hAnsi="方正小标宋_GBK" w:eastAsia="方正小标宋_GBK"/>
          <w:b w:val="0"/>
          <w:bCs w:val="0"/>
          <w:sz w:val="30"/>
        </w:rPr>
      </w:pPr>
      <w:bookmarkStart w:id="0" w:name="_Toc24724713"/>
      <w:r>
        <w:rPr>
          <w:rFonts w:hint="eastAsia" w:ascii="方正小标宋_GBK" w:hAnsi="方正小标宋_GBK" w:eastAsia="方正小标宋_GBK"/>
          <w:b w:val="0"/>
          <w:bCs w:val="0"/>
          <w:sz w:val="30"/>
        </w:rPr>
        <w:t>（七）社会保险领域</w:t>
      </w:r>
      <w:bookmarkEnd w:id="0"/>
    </w:p>
    <w:tbl>
      <w:tblPr>
        <w:tblStyle w:val="5"/>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496"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、《社会保险法》</w:t>
            </w:r>
            <w:r>
              <w:rPr>
                <w:rFonts w:ascii="仿宋_GB2312" w:hAnsi="宋体" w:eastAsia="仿宋_GB2312"/>
                <w:color w:val="000000"/>
                <w:sz w:val="18"/>
                <w:szCs w:val="18"/>
              </w:rPr>
              <w:br w:type="page"/>
            </w:r>
            <w:r>
              <w:rPr>
                <w:rFonts w:hint="eastAsia" w:ascii="仿宋_GB2312" w:hAnsi="宋体" w:eastAsia="仿宋_GB2312"/>
                <w:color w:val="000000"/>
                <w:sz w:val="18"/>
                <w:szCs w:val="18"/>
              </w:rPr>
              <w:t>、《社会保险费征缴暂行条例》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职工正常退休</w:t>
            </w:r>
            <w:r>
              <w:rPr>
                <w:rFonts w:ascii="仿宋_GB2312" w:hAnsi="宋体" w:eastAsia="仿宋_GB2312"/>
                <w:color w:val="000000"/>
                <w:sz w:val="18"/>
                <w:szCs w:val="18"/>
              </w:rPr>
              <w:t>(</w:t>
            </w:r>
            <w:r>
              <w:rPr>
                <w:rFonts w:hint="eastAsia" w:ascii="仿宋_GB2312" w:hAnsi="宋体" w:eastAsia="仿宋_GB2312"/>
                <w:color w:val="000000"/>
                <w:sz w:val="18"/>
                <w:szCs w:val="18"/>
              </w:rPr>
              <w:t>职</w:t>
            </w:r>
            <w:r>
              <w:rPr>
                <w:rFonts w:ascii="仿宋_GB2312" w:hAnsi="宋体" w:eastAsia="仿宋_GB2312"/>
                <w:color w:val="000000"/>
                <w:sz w:val="18"/>
                <w:szCs w:val="18"/>
              </w:rPr>
              <w:t>)</w:t>
            </w:r>
            <w:r>
              <w:rPr>
                <w:rFonts w:hint="eastAsia" w:ascii="仿宋_GB2312" w:hAnsi="宋体" w:eastAsia="仿宋_GB2312"/>
                <w:color w:val="000000"/>
                <w:sz w:val="18"/>
                <w:szCs w:val="18"/>
              </w:rPr>
              <w:t>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jc w:val="center"/>
              <w:rPr>
                <w:rFonts w:ascii="仿宋_GB2312" w:hAnsi="宋体" w:eastAsia="仿宋_GB2312"/>
                <w:color w:val="000000"/>
                <w:sz w:val="18"/>
                <w:szCs w:val="18"/>
              </w:rPr>
            </w:pP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p>
            <w:pPr>
              <w:jc w:val="center"/>
              <w:rPr>
                <w:rFonts w:ascii="仿宋_GB2312" w:hAnsi="宋体" w:eastAsia="仿宋_GB2312"/>
                <w:color w:val="000000"/>
                <w:sz w:val="18"/>
                <w:szCs w:val="18"/>
              </w:rPr>
            </w:pP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p>
            <w:pPr>
              <w:jc w:val="center"/>
              <w:rPr>
                <w:rFonts w:ascii="仿宋_GB2312" w:hAnsi="宋体" w:eastAsia="仿宋_GB2312"/>
                <w:color w:val="000000"/>
                <w:sz w:val="18"/>
                <w:szCs w:val="18"/>
              </w:rPr>
            </w:pP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城镇职工基本养老保险与城乡居民基本养老保险制度衔接申请</w:t>
            </w:r>
            <w:r>
              <w:rPr>
                <w:rFonts w:ascii="仿宋_GB2312" w:hAnsi="宋体" w:eastAsia="仿宋_GB2312"/>
                <w:color w:val="000000"/>
                <w:sz w:val="18"/>
                <w:szCs w:val="18"/>
              </w:rPr>
              <w:t xml:space="preserve">  </w:t>
            </w:r>
          </w:p>
        </w:tc>
        <w:tc>
          <w:tcPr>
            <w:tcW w:w="3060" w:type="dxa"/>
            <w:vMerge w:val="continue"/>
            <w:vAlign w:val="center"/>
          </w:tcPr>
          <w:p>
            <w:pPr>
              <w:jc w:val="center"/>
              <w:rPr>
                <w:rFonts w:ascii="仿宋_GB2312" w:hAnsi="宋体" w:eastAsia="仿宋_GB2312"/>
                <w:color w:val="000000"/>
                <w:sz w:val="18"/>
                <w:szCs w:val="18"/>
              </w:rPr>
            </w:pP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page"/>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w:t>
            </w:r>
            <w:r>
              <w:rPr>
                <w:rFonts w:ascii="仿宋_GB2312" w:hAnsi="宋体" w:eastAsia="仿宋_GB2312"/>
                <w:color w:val="000000"/>
                <w:sz w:val="18"/>
                <w:szCs w:val="18"/>
              </w:rPr>
              <w:t>50%</w:t>
            </w:r>
            <w:r>
              <w:rPr>
                <w:rFonts w:hint="eastAsia" w:ascii="仿宋_GB2312" w:hAnsi="宋体" w:eastAsia="仿宋_GB2312"/>
                <w:color w:val="000000"/>
                <w:sz w:val="18"/>
                <w:szCs w:val="18"/>
              </w:rPr>
              <w:t>确认）、丧葬补助金申领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东部</w:t>
            </w:r>
            <w:r>
              <w:rPr>
                <w:rFonts w:ascii="仿宋_GB2312" w:hAnsi="宋体" w:eastAsia="仿宋_GB2312"/>
                <w:color w:val="000000"/>
                <w:sz w:val="18"/>
                <w:szCs w:val="18"/>
              </w:rPr>
              <w:t>7</w:t>
            </w:r>
            <w:r>
              <w:rPr>
                <w:rFonts w:hint="eastAsia" w:ascii="仿宋_GB2312" w:hAnsi="宋体" w:eastAsia="仿宋_GB2312"/>
                <w:color w:val="000000"/>
                <w:sz w:val="18"/>
                <w:szCs w:val="18"/>
              </w:rPr>
              <w:t>省（市）扩大支出试点项目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个工作日内公开</w:t>
            </w:r>
          </w:p>
        </w:tc>
        <w:tc>
          <w:tcPr>
            <w:tcW w:w="1024"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人力资源社会保障部门（或社会保障卡管理部门）</w:t>
            </w:r>
          </w:p>
        </w:tc>
        <w:tc>
          <w:tcPr>
            <w:tcW w:w="149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■基层公共服务平台</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jc w:val="center"/>
              <w:rPr>
                <w:rFonts w:ascii="仿宋_GB2312" w:hAnsi="宋体" w:eastAsia="仿宋_GB2312"/>
                <w:color w:val="000000"/>
                <w:sz w:val="18"/>
                <w:szCs w:val="18"/>
              </w:rPr>
            </w:pPr>
          </w:p>
        </w:tc>
        <w:tc>
          <w:tcPr>
            <w:tcW w:w="2036" w:type="dxa"/>
            <w:vMerge w:val="continue"/>
            <w:vAlign w:val="center"/>
          </w:tcPr>
          <w:p>
            <w:pPr>
              <w:jc w:val="center"/>
              <w:rPr>
                <w:rFonts w:ascii="仿宋_GB2312" w:hAnsi="宋体" w:eastAsia="仿宋_GB2312"/>
                <w:color w:val="000000"/>
                <w:sz w:val="18"/>
                <w:szCs w:val="18"/>
              </w:rPr>
            </w:pPr>
          </w:p>
        </w:tc>
        <w:tc>
          <w:tcPr>
            <w:tcW w:w="1620" w:type="dxa"/>
            <w:vMerge w:val="continue"/>
            <w:vAlign w:val="center"/>
          </w:tcPr>
          <w:p>
            <w:pPr>
              <w:jc w:val="center"/>
              <w:rPr>
                <w:rFonts w:ascii="仿宋_GB2312" w:hAnsi="宋体" w:eastAsia="仿宋_GB2312"/>
                <w:color w:val="000000"/>
                <w:sz w:val="18"/>
                <w:szCs w:val="18"/>
              </w:rPr>
            </w:pPr>
          </w:p>
        </w:tc>
        <w:tc>
          <w:tcPr>
            <w:tcW w:w="1024" w:type="dxa"/>
            <w:vMerge w:val="continue"/>
            <w:vAlign w:val="center"/>
          </w:tcPr>
          <w:p>
            <w:pPr>
              <w:jc w:val="center"/>
              <w:rPr>
                <w:rFonts w:ascii="仿宋_GB2312" w:hAnsi="宋体" w:eastAsia="仿宋_GB2312"/>
                <w:color w:val="000000"/>
                <w:sz w:val="18"/>
                <w:szCs w:val="18"/>
              </w:rPr>
            </w:pPr>
          </w:p>
        </w:tc>
        <w:tc>
          <w:tcPr>
            <w:tcW w:w="1496" w:type="dxa"/>
            <w:vMerge w:val="continue"/>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rPr>
          <w:rFonts w:ascii="仿宋_GB2312" w:hAnsi="宋体" w:eastAsia="仿宋_GB2312"/>
          <w:color w:val="000000"/>
          <w:sz w:val="18"/>
          <w:szCs w:val="18"/>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（八）自然资源领域</w:t>
      </w:r>
    </w:p>
    <w:tbl>
      <w:tblPr>
        <w:tblStyle w:val="14"/>
        <w:tblW w:w="14129" w:type="dxa"/>
        <w:tblInd w:w="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5"/>
        <w:gridCol w:w="659"/>
        <w:gridCol w:w="1099"/>
        <w:gridCol w:w="1725"/>
        <w:gridCol w:w="2300"/>
        <w:gridCol w:w="1784"/>
        <w:gridCol w:w="1853"/>
        <w:gridCol w:w="1814"/>
        <w:gridCol w:w="406"/>
        <w:gridCol w:w="412"/>
        <w:gridCol w:w="418"/>
        <w:gridCol w:w="400"/>
        <w:gridCol w:w="430"/>
        <w:gridCol w:w="4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before="100" w:line="217" w:lineRule="auto"/>
              <w:ind w:left="724"/>
              <w:jc w:val="center"/>
              <w:rPr>
                <w:rFonts w:ascii="宋体" w:hAnsi="宋体" w:eastAsia="宋体" w:cs="宋体"/>
                <w:b/>
                <w:bCs/>
                <w:sz w:val="21"/>
                <w:szCs w:val="21"/>
                <w:u w:val="none"/>
              </w:rPr>
            </w:pPr>
            <w:r>
              <w:rPr>
                <w:rFonts w:ascii="宋体" w:hAnsi="宋体" w:eastAsia="宋体" w:cs="宋体"/>
                <w:b/>
                <w:bCs/>
                <w:sz w:val="21"/>
                <w:szCs w:val="21"/>
                <w:u w:val="none"/>
              </w:rPr>
              <w:t>序号</w:t>
            </w:r>
          </w:p>
        </w:tc>
        <w:tc>
          <w:tcPr>
            <w:tcW w:w="1758" w:type="dxa"/>
            <w:gridSpan w:val="2"/>
            <w:tcBorders>
              <w:top w:val="single" w:color="auto" w:sz="4" w:space="0"/>
              <w:left w:val="single" w:color="auto" w:sz="4" w:space="0"/>
              <w:bottom w:val="single" w:color="auto" w:sz="4" w:space="0"/>
              <w:right w:val="single" w:color="auto" w:sz="4" w:space="0"/>
            </w:tcBorders>
            <w:vAlign w:val="center"/>
          </w:tcPr>
          <w:p>
            <w:pPr>
              <w:spacing w:before="214" w:line="220" w:lineRule="auto"/>
              <w:ind w:left="450"/>
              <w:jc w:val="center"/>
              <w:rPr>
                <w:rFonts w:ascii="宋体" w:hAnsi="宋体" w:eastAsia="宋体" w:cs="宋体"/>
                <w:b/>
                <w:bCs/>
                <w:sz w:val="21"/>
                <w:szCs w:val="21"/>
                <w:u w:val="none"/>
              </w:rPr>
            </w:pPr>
            <w:r>
              <w:rPr>
                <w:rFonts w:ascii="宋体" w:hAnsi="宋体" w:eastAsia="宋体" w:cs="宋体"/>
                <w:b/>
                <w:bCs/>
                <w:spacing w:val="3"/>
                <w:sz w:val="21"/>
                <w:szCs w:val="21"/>
                <w:u w:val="none"/>
              </w:rPr>
              <w:t>公开事项</w:t>
            </w:r>
          </w:p>
        </w:tc>
        <w:tc>
          <w:tcPr>
            <w:tcW w:w="1725" w:type="dxa"/>
            <w:vMerge w:val="restart"/>
            <w:tcBorders>
              <w:top w:val="single" w:color="auto" w:sz="4" w:space="0"/>
              <w:left w:val="single" w:color="auto" w:sz="4" w:space="0"/>
              <w:bottom w:val="single" w:color="auto" w:sz="4" w:space="0"/>
              <w:right w:val="single" w:color="auto" w:sz="4" w:space="0"/>
            </w:tcBorders>
            <w:vAlign w:val="center"/>
          </w:tcPr>
          <w:p>
            <w:pPr>
              <w:spacing w:before="68" w:line="330" w:lineRule="exact"/>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公开内容</w:t>
            </w:r>
          </w:p>
          <w:p>
            <w:pPr>
              <w:spacing w:line="219" w:lineRule="auto"/>
              <w:jc w:val="center"/>
              <w:rPr>
                <w:rFonts w:ascii="宋体" w:hAnsi="宋体" w:eastAsia="宋体" w:cs="宋体"/>
                <w:b/>
                <w:bCs/>
                <w:sz w:val="21"/>
                <w:szCs w:val="21"/>
                <w:u w:val="none"/>
              </w:rPr>
            </w:pPr>
            <w:r>
              <w:rPr>
                <w:rFonts w:ascii="宋体" w:hAnsi="宋体" w:eastAsia="宋体" w:cs="宋体"/>
                <w:b/>
                <w:bCs/>
                <w:spacing w:val="11"/>
                <w:sz w:val="21"/>
                <w:szCs w:val="21"/>
                <w:u w:val="none"/>
              </w:rPr>
              <w:t>(要素)</w:t>
            </w:r>
          </w:p>
        </w:tc>
        <w:tc>
          <w:tcPr>
            <w:tcW w:w="2300"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position w:val="8"/>
                <w:sz w:val="21"/>
                <w:szCs w:val="21"/>
                <w:u w:val="none"/>
              </w:rPr>
              <w:t>公开依据</w:t>
            </w:r>
          </w:p>
        </w:tc>
        <w:tc>
          <w:tcPr>
            <w:tcW w:w="1784" w:type="dxa"/>
            <w:vMerge w:val="restart"/>
            <w:tcBorders>
              <w:top w:val="single" w:color="auto" w:sz="4" w:space="0"/>
              <w:left w:val="single" w:color="auto" w:sz="4" w:space="0"/>
              <w:bottom w:val="single" w:color="auto" w:sz="4" w:space="0"/>
              <w:right w:val="single" w:color="auto" w:sz="4" w:space="0"/>
            </w:tcBorders>
            <w:vAlign w:val="center"/>
          </w:tcPr>
          <w:p>
            <w:pPr>
              <w:spacing w:before="68" w:line="220"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公开时限</w:t>
            </w:r>
          </w:p>
        </w:tc>
        <w:tc>
          <w:tcPr>
            <w:tcW w:w="1853" w:type="dxa"/>
            <w:vMerge w:val="restart"/>
            <w:tcBorders>
              <w:top w:val="single" w:color="auto" w:sz="4" w:space="0"/>
              <w:left w:val="single" w:color="auto" w:sz="4" w:space="0"/>
              <w:bottom w:val="single" w:color="auto" w:sz="4" w:space="0"/>
              <w:right w:val="single" w:color="auto" w:sz="4" w:space="0"/>
            </w:tcBorders>
            <w:vAlign w:val="center"/>
          </w:tcPr>
          <w:p>
            <w:pPr>
              <w:spacing w:before="68" w:line="221"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公开主体</w:t>
            </w:r>
          </w:p>
        </w:tc>
        <w:tc>
          <w:tcPr>
            <w:tcW w:w="1814" w:type="dxa"/>
            <w:vMerge w:val="restart"/>
            <w:tcBorders>
              <w:top w:val="single" w:color="auto" w:sz="4" w:space="0"/>
              <w:left w:val="single" w:color="auto" w:sz="4" w:space="0"/>
              <w:bottom w:val="single" w:color="auto" w:sz="4" w:space="0"/>
              <w:right w:val="single" w:color="auto" w:sz="4" w:space="0"/>
            </w:tcBorders>
            <w:vAlign w:val="center"/>
          </w:tcPr>
          <w:p>
            <w:pPr>
              <w:spacing w:before="68" w:line="219" w:lineRule="auto"/>
              <w:jc w:val="center"/>
              <w:rPr>
                <w:rFonts w:ascii="宋体" w:hAnsi="宋体" w:eastAsia="宋体" w:cs="宋体"/>
                <w:b/>
                <w:bCs/>
                <w:sz w:val="21"/>
                <w:szCs w:val="21"/>
                <w:u w:val="none"/>
              </w:rPr>
            </w:pPr>
            <w:r>
              <w:rPr>
                <w:rFonts w:ascii="宋体" w:hAnsi="宋体" w:eastAsia="宋体" w:cs="宋体"/>
                <w:b/>
                <w:bCs/>
                <w:spacing w:val="-2"/>
                <w:sz w:val="21"/>
                <w:szCs w:val="21"/>
                <w:u w:val="none"/>
              </w:rPr>
              <w:t>公开渠道和载体</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44" w:line="319" w:lineRule="exact"/>
              <w:ind w:left="170"/>
              <w:jc w:val="center"/>
              <w:rPr>
                <w:rFonts w:ascii="宋体" w:hAnsi="宋体" w:eastAsia="宋体" w:cs="宋体"/>
                <w:b/>
                <w:bCs/>
                <w:sz w:val="21"/>
                <w:szCs w:val="21"/>
                <w:u w:val="none"/>
              </w:rPr>
            </w:pPr>
            <w:r>
              <w:rPr>
                <w:rFonts w:ascii="宋体" w:hAnsi="宋体" w:eastAsia="宋体" w:cs="宋体"/>
                <w:b/>
                <w:bCs/>
                <w:spacing w:val="4"/>
                <w:position w:val="7"/>
                <w:sz w:val="21"/>
                <w:szCs w:val="21"/>
                <w:u w:val="none"/>
              </w:rPr>
              <w:t>公开</w:t>
            </w:r>
          </w:p>
          <w:p>
            <w:pPr>
              <w:spacing w:line="219" w:lineRule="auto"/>
              <w:ind w:left="170"/>
              <w:jc w:val="center"/>
              <w:rPr>
                <w:rFonts w:ascii="宋体" w:hAnsi="宋体" w:eastAsia="宋体" w:cs="宋体"/>
                <w:b/>
                <w:bCs/>
                <w:sz w:val="21"/>
                <w:szCs w:val="21"/>
                <w:u w:val="none"/>
              </w:rPr>
            </w:pPr>
            <w:r>
              <w:rPr>
                <w:rFonts w:ascii="宋体" w:hAnsi="宋体" w:eastAsia="宋体" w:cs="宋体"/>
                <w:b/>
                <w:bCs/>
                <w:spacing w:val="-2"/>
                <w:sz w:val="21"/>
                <w:szCs w:val="21"/>
                <w:u w:val="none"/>
              </w:rPr>
              <w:t>对象</w:t>
            </w:r>
          </w:p>
        </w:tc>
        <w:tc>
          <w:tcPr>
            <w:tcW w:w="818" w:type="dxa"/>
            <w:gridSpan w:val="2"/>
            <w:tcBorders>
              <w:top w:val="single" w:color="auto" w:sz="4" w:space="0"/>
              <w:left w:val="single" w:color="auto" w:sz="4" w:space="0"/>
              <w:bottom w:val="single" w:color="auto" w:sz="4" w:space="0"/>
              <w:right w:val="single" w:color="auto" w:sz="4" w:space="0"/>
            </w:tcBorders>
            <w:vAlign w:val="center"/>
          </w:tcPr>
          <w:p>
            <w:pPr>
              <w:spacing w:before="54" w:line="331" w:lineRule="exact"/>
              <w:ind w:left="200"/>
              <w:jc w:val="center"/>
              <w:rPr>
                <w:rFonts w:ascii="宋体" w:hAnsi="宋体" w:eastAsia="宋体" w:cs="宋体"/>
                <w:b/>
                <w:bCs/>
                <w:sz w:val="21"/>
                <w:szCs w:val="21"/>
                <w:u w:val="none"/>
              </w:rPr>
            </w:pPr>
            <w:r>
              <w:rPr>
                <w:rFonts w:ascii="宋体" w:hAnsi="宋体" w:eastAsia="宋体" w:cs="宋体"/>
                <w:b/>
                <w:bCs/>
                <w:spacing w:val="4"/>
                <w:position w:val="8"/>
                <w:sz w:val="21"/>
                <w:szCs w:val="21"/>
                <w:u w:val="none"/>
              </w:rPr>
              <w:t>公开</w:t>
            </w:r>
          </w:p>
          <w:p>
            <w:pPr>
              <w:spacing w:line="218" w:lineRule="auto"/>
              <w:ind w:left="199"/>
              <w:jc w:val="center"/>
              <w:rPr>
                <w:rFonts w:ascii="宋体" w:hAnsi="宋体" w:eastAsia="宋体" w:cs="宋体"/>
                <w:b/>
                <w:bCs/>
                <w:sz w:val="21"/>
                <w:szCs w:val="21"/>
                <w:u w:val="none"/>
              </w:rPr>
            </w:pPr>
            <w:r>
              <w:rPr>
                <w:rFonts w:ascii="宋体" w:hAnsi="宋体" w:eastAsia="宋体" w:cs="宋体"/>
                <w:b/>
                <w:bCs/>
                <w:spacing w:val="-3"/>
                <w:sz w:val="21"/>
                <w:szCs w:val="21"/>
                <w:u w:val="none"/>
              </w:rPr>
              <w:t>方式</w:t>
            </w:r>
          </w:p>
        </w:tc>
        <w:tc>
          <w:tcPr>
            <w:tcW w:w="844" w:type="dxa"/>
            <w:gridSpan w:val="2"/>
            <w:tcBorders>
              <w:top w:val="single" w:color="auto" w:sz="4" w:space="0"/>
              <w:left w:val="single" w:color="auto" w:sz="4" w:space="0"/>
              <w:bottom w:val="single" w:color="auto" w:sz="4" w:space="0"/>
              <w:right w:val="single" w:color="auto" w:sz="4" w:space="0"/>
            </w:tcBorders>
            <w:vAlign w:val="center"/>
          </w:tcPr>
          <w:p>
            <w:pPr>
              <w:spacing w:before="64" w:line="250" w:lineRule="auto"/>
              <w:ind w:left="270" w:right="130"/>
              <w:jc w:val="center"/>
              <w:rPr>
                <w:rFonts w:ascii="宋体" w:hAnsi="宋体" w:eastAsia="宋体" w:cs="宋体"/>
                <w:b/>
                <w:bCs/>
                <w:sz w:val="21"/>
                <w:szCs w:val="21"/>
                <w:u w:val="none"/>
              </w:rPr>
            </w:pPr>
            <w:r>
              <w:rPr>
                <w:rFonts w:ascii="宋体" w:hAnsi="宋体" w:eastAsia="宋体" w:cs="宋体"/>
                <w:b/>
                <w:bCs/>
                <w:spacing w:val="4"/>
                <w:sz w:val="21"/>
                <w:szCs w:val="21"/>
                <w:u w:val="none"/>
              </w:rPr>
              <w:t>公开</w:t>
            </w:r>
            <w:r>
              <w:rPr>
                <w:rFonts w:ascii="宋体" w:hAnsi="宋体" w:eastAsia="宋体" w:cs="宋体"/>
                <w:b/>
                <w:bCs/>
                <w:sz w:val="21"/>
                <w:szCs w:val="21"/>
                <w:u w:val="none"/>
              </w:rPr>
              <w:t xml:space="preserve"> </w:t>
            </w:r>
            <w:r>
              <w:rPr>
                <w:rFonts w:ascii="宋体" w:hAnsi="宋体" w:eastAsia="宋体" w:cs="宋体"/>
                <w:b/>
                <w:bCs/>
                <w:spacing w:val="6"/>
                <w:sz w:val="21"/>
                <w:szCs w:val="21"/>
                <w:u w:val="none"/>
              </w:rPr>
              <w:t>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textDirection w:val="tbRlV"/>
            <w:vAlign w:val="center"/>
          </w:tcPr>
          <w:p>
            <w:pPr>
              <w:jc w:val="center"/>
              <w:rPr>
                <w:rFonts w:ascii="Arial"/>
                <w:b/>
                <w:bCs/>
                <w:sz w:val="21"/>
                <w:u w:val="none"/>
              </w:rPr>
            </w:pPr>
          </w:p>
        </w:tc>
        <w:tc>
          <w:tcPr>
            <w:tcW w:w="659" w:type="dxa"/>
            <w:tcBorders>
              <w:top w:val="single" w:color="auto" w:sz="4" w:space="0"/>
              <w:left w:val="single" w:color="auto" w:sz="4" w:space="0"/>
              <w:bottom w:val="single" w:color="auto" w:sz="4" w:space="0"/>
              <w:right w:val="single" w:color="auto" w:sz="4" w:space="0"/>
            </w:tcBorders>
            <w:vAlign w:val="center"/>
          </w:tcPr>
          <w:p>
            <w:pPr>
              <w:spacing w:before="68" w:line="250" w:lineRule="auto"/>
              <w:ind w:left="109" w:right="105"/>
              <w:jc w:val="center"/>
              <w:rPr>
                <w:rFonts w:ascii="宋体" w:hAnsi="宋体" w:eastAsia="宋体" w:cs="宋体"/>
                <w:b/>
                <w:bCs/>
                <w:sz w:val="21"/>
                <w:szCs w:val="21"/>
                <w:u w:val="none"/>
              </w:rPr>
            </w:pPr>
            <w:r>
              <w:rPr>
                <w:rFonts w:ascii="宋体" w:hAnsi="宋体" w:eastAsia="宋体" w:cs="宋体"/>
                <w:b/>
                <w:bCs/>
                <w:spacing w:val="6"/>
                <w:sz w:val="21"/>
                <w:szCs w:val="21"/>
                <w:u w:val="none"/>
              </w:rPr>
              <w:t>一级事项</w:t>
            </w:r>
          </w:p>
        </w:tc>
        <w:tc>
          <w:tcPr>
            <w:tcW w:w="1099" w:type="dxa"/>
            <w:tcBorders>
              <w:top w:val="single" w:color="auto" w:sz="4" w:space="0"/>
              <w:left w:val="single" w:color="auto" w:sz="4" w:space="0"/>
              <w:bottom w:val="single" w:color="auto" w:sz="4" w:space="0"/>
              <w:right w:val="single" w:color="auto" w:sz="4" w:space="0"/>
            </w:tcBorders>
            <w:vAlign w:val="center"/>
          </w:tcPr>
          <w:p>
            <w:pPr>
              <w:spacing w:before="69" w:line="318" w:lineRule="exact"/>
              <w:jc w:val="center"/>
              <w:rPr>
                <w:rFonts w:ascii="宋体" w:hAnsi="宋体" w:eastAsia="宋体" w:cs="宋体"/>
                <w:b/>
                <w:bCs/>
                <w:sz w:val="21"/>
                <w:szCs w:val="21"/>
                <w:u w:val="none"/>
              </w:rPr>
            </w:pPr>
            <w:r>
              <w:rPr>
                <w:rFonts w:ascii="宋体" w:hAnsi="宋体" w:eastAsia="宋体" w:cs="宋体"/>
                <w:b/>
                <w:bCs/>
                <w:spacing w:val="6"/>
                <w:position w:val="7"/>
                <w:sz w:val="21"/>
                <w:szCs w:val="21"/>
                <w:u w:val="none"/>
              </w:rPr>
              <w:t>二级</w:t>
            </w:r>
          </w:p>
          <w:p>
            <w:pPr>
              <w:spacing w:line="220" w:lineRule="auto"/>
              <w:jc w:val="center"/>
              <w:rPr>
                <w:rFonts w:ascii="宋体" w:hAnsi="宋体" w:eastAsia="宋体" w:cs="宋体"/>
                <w:b/>
                <w:bCs/>
                <w:sz w:val="21"/>
                <w:szCs w:val="21"/>
                <w:u w:val="none"/>
              </w:rPr>
            </w:pPr>
            <w:r>
              <w:rPr>
                <w:rFonts w:ascii="宋体" w:hAnsi="宋体" w:eastAsia="宋体" w:cs="宋体"/>
                <w:b/>
                <w:bCs/>
                <w:spacing w:val="6"/>
                <w:sz w:val="21"/>
                <w:szCs w:val="21"/>
                <w:u w:val="none"/>
              </w:rPr>
              <w:t>事项</w:t>
            </w: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230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78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5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181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Arial"/>
                <w:b/>
                <w:bCs/>
                <w:sz w:val="21"/>
                <w:u w:val="none"/>
              </w:rPr>
            </w:pPr>
          </w:p>
        </w:tc>
        <w:tc>
          <w:tcPr>
            <w:tcW w:w="406"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全社会</w:t>
            </w:r>
          </w:p>
        </w:tc>
        <w:tc>
          <w:tcPr>
            <w:tcW w:w="412"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hint="eastAsia" w:ascii="宋体" w:hAnsi="宋体" w:eastAsia="宋体" w:cs="宋体"/>
                <w:b/>
                <w:bCs/>
                <w:spacing w:val="10"/>
                <w:sz w:val="20"/>
                <w:szCs w:val="20"/>
                <w:u w:val="none"/>
                <w:lang w:eastAsia="zh-CN"/>
              </w:rPr>
            </w:pPr>
            <w:r>
              <w:rPr>
                <w:rFonts w:hint="eastAsia" w:ascii="宋体" w:hAnsi="宋体" w:eastAsia="宋体" w:cs="宋体"/>
                <w:b/>
                <w:bCs/>
                <w:spacing w:val="10"/>
                <w:sz w:val="20"/>
                <w:szCs w:val="20"/>
                <w:u w:val="none"/>
                <w:lang w:eastAsia="zh-CN"/>
              </w:rPr>
              <w:t>特定群体</w:t>
            </w:r>
          </w:p>
        </w:tc>
        <w:tc>
          <w:tcPr>
            <w:tcW w:w="418"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主动</w:t>
            </w:r>
          </w:p>
        </w:tc>
        <w:tc>
          <w:tcPr>
            <w:tcW w:w="40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依申请</w:t>
            </w:r>
          </w:p>
        </w:tc>
        <w:tc>
          <w:tcPr>
            <w:tcW w:w="430" w:type="dxa"/>
            <w:tcBorders>
              <w:top w:val="single" w:color="auto" w:sz="4" w:space="0"/>
              <w:left w:val="single" w:color="auto" w:sz="4" w:space="0"/>
              <w:bottom w:val="single" w:color="auto" w:sz="4" w:space="0"/>
              <w:right w:val="single" w:color="auto" w:sz="4" w:space="0"/>
            </w:tcBorders>
            <w:textDirection w:val="tbRlV"/>
            <w:vAlign w:val="center"/>
          </w:tcPr>
          <w:p>
            <w:pPr>
              <w:spacing w:line="215" w:lineRule="auto"/>
              <w:jc w:val="center"/>
              <w:rPr>
                <w:rFonts w:ascii="宋体" w:hAnsi="宋体" w:eastAsia="宋体" w:cs="宋体"/>
                <w:b/>
                <w:bCs/>
                <w:spacing w:val="10"/>
                <w:sz w:val="20"/>
                <w:szCs w:val="20"/>
                <w:u w:val="none"/>
              </w:rPr>
            </w:pPr>
            <w:r>
              <w:rPr>
                <w:rFonts w:ascii="宋体" w:hAnsi="宋体" w:eastAsia="宋体" w:cs="宋体"/>
                <w:b/>
                <w:bCs/>
                <w:spacing w:val="10"/>
                <w:sz w:val="20"/>
                <w:szCs w:val="20"/>
                <w:u w:val="none"/>
              </w:rPr>
              <w:t>县级</w:t>
            </w:r>
          </w:p>
        </w:tc>
        <w:tc>
          <w:tcPr>
            <w:tcW w:w="414" w:type="dxa"/>
            <w:tcBorders>
              <w:top w:val="single" w:color="auto" w:sz="4" w:space="0"/>
              <w:left w:val="single" w:color="auto" w:sz="4" w:space="0"/>
              <w:bottom w:val="single" w:color="auto" w:sz="4" w:space="0"/>
              <w:right w:val="single" w:color="auto" w:sz="4" w:space="0"/>
            </w:tcBorders>
            <w:textDirection w:val="tbRlV"/>
            <w:vAlign w:val="center"/>
          </w:tcPr>
          <w:p>
            <w:pPr>
              <w:spacing w:before="24" w:line="218" w:lineRule="auto"/>
              <w:jc w:val="center"/>
              <w:rPr>
                <w:rFonts w:ascii="宋体" w:hAnsi="宋体" w:eastAsia="宋体" w:cs="宋体"/>
                <w:b/>
                <w:bCs/>
                <w:sz w:val="21"/>
                <w:szCs w:val="21"/>
                <w:u w:val="none"/>
              </w:rPr>
            </w:pPr>
            <w:r>
              <w:rPr>
                <w:rFonts w:ascii="宋体" w:hAnsi="宋体" w:eastAsia="宋体" w:cs="宋体"/>
                <w:b/>
                <w:bCs/>
                <w:sz w:val="21"/>
                <w:szCs w:val="21"/>
                <w:u w:val="none"/>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4" w:hRule="atLeast"/>
        </w:trPr>
        <w:tc>
          <w:tcPr>
            <w:tcW w:w="415" w:type="dxa"/>
            <w:vMerge w:val="restart"/>
            <w:tcBorders>
              <w:top w:val="single" w:color="auto" w:sz="4" w:space="0"/>
              <w:left w:val="single" w:color="auto" w:sz="4" w:space="0"/>
              <w:right w:val="single" w:color="auto" w:sz="4" w:space="0"/>
            </w:tcBorders>
            <w:vAlign w:val="top"/>
          </w:tcPr>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line="266"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1</w:t>
            </w:r>
          </w:p>
        </w:tc>
        <w:tc>
          <w:tcPr>
            <w:tcW w:w="659" w:type="dxa"/>
            <w:vMerge w:val="restart"/>
            <w:tcBorders>
              <w:top w:val="single" w:color="auto" w:sz="4" w:space="0"/>
              <w:left w:val="single" w:color="auto" w:sz="4" w:space="0"/>
              <w:right w:val="single" w:color="auto" w:sz="4" w:space="0"/>
            </w:tcBorders>
            <w:vAlign w:val="center"/>
          </w:tcPr>
          <w:p>
            <w:pPr>
              <w:spacing w:before="68" w:line="263" w:lineRule="auto"/>
              <w:ind w:left="100" w:leftChars="0" w:right="98" w:rightChars="0"/>
              <w:jc w:val="center"/>
              <w:rPr>
                <w:rFonts w:ascii="宋体" w:hAnsi="宋体" w:eastAsia="宋体" w:cs="宋体"/>
                <w:spacing w:val="4"/>
                <w:sz w:val="20"/>
                <w:szCs w:val="20"/>
                <w:u w:val="none"/>
              </w:rPr>
            </w:pPr>
            <w:r>
              <w:rPr>
                <w:rFonts w:ascii="宋体" w:hAnsi="宋体" w:eastAsia="宋体" w:cs="宋体"/>
                <w:spacing w:val="4"/>
                <w:sz w:val="20"/>
                <w:szCs w:val="20"/>
                <w:u w:val="none"/>
              </w:rPr>
              <w:t>国土 空间 规划 编制</w:t>
            </w:r>
          </w:p>
          <w:p>
            <w:pPr>
              <w:spacing w:line="257" w:lineRule="auto"/>
              <w:jc w:val="center"/>
              <w:rPr>
                <w:rFonts w:ascii="Arial"/>
                <w:sz w:val="21"/>
                <w:u w:val="none"/>
              </w:rPr>
            </w:pPr>
          </w:p>
          <w:p>
            <w:pPr>
              <w:spacing w:line="257" w:lineRule="auto"/>
              <w:jc w:val="center"/>
              <w:rPr>
                <w:rFonts w:ascii="Arial"/>
                <w:sz w:val="21"/>
                <w:u w:val="none"/>
              </w:rPr>
            </w:pPr>
          </w:p>
          <w:p>
            <w:pPr>
              <w:spacing w:line="258" w:lineRule="auto"/>
              <w:jc w:val="center"/>
              <w:rPr>
                <w:rFonts w:ascii="Arial"/>
                <w:sz w:val="21"/>
                <w:u w:val="none"/>
              </w:rPr>
            </w:pPr>
          </w:p>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273" w:lineRule="auto"/>
              <w:jc w:val="center"/>
              <w:rPr>
                <w:rFonts w:ascii="Arial"/>
                <w:sz w:val="21"/>
                <w:u w:val="none"/>
              </w:rPr>
            </w:pPr>
          </w:p>
          <w:p>
            <w:pPr>
              <w:spacing w:line="273" w:lineRule="auto"/>
              <w:jc w:val="center"/>
              <w:rPr>
                <w:rFonts w:ascii="Arial"/>
                <w:sz w:val="21"/>
                <w:u w:val="none"/>
              </w:rPr>
            </w:pPr>
          </w:p>
          <w:p>
            <w:pPr>
              <w:spacing w:line="273" w:lineRule="auto"/>
              <w:jc w:val="center"/>
              <w:rPr>
                <w:rFonts w:ascii="Arial"/>
                <w:sz w:val="21"/>
                <w:u w:val="none"/>
              </w:rPr>
            </w:pPr>
          </w:p>
          <w:p>
            <w:pPr>
              <w:spacing w:line="274" w:lineRule="auto"/>
              <w:jc w:val="center"/>
              <w:rPr>
                <w:rFonts w:ascii="Arial"/>
                <w:sz w:val="21"/>
                <w:u w:val="none"/>
              </w:rPr>
            </w:pPr>
          </w:p>
          <w:p>
            <w:pPr>
              <w:spacing w:line="274" w:lineRule="auto"/>
              <w:jc w:val="center"/>
              <w:rPr>
                <w:rFonts w:ascii="Arial"/>
                <w:sz w:val="21"/>
                <w:u w:val="none"/>
              </w:rPr>
            </w:pPr>
          </w:p>
          <w:p>
            <w:pPr>
              <w:spacing w:line="272" w:lineRule="auto"/>
              <w:jc w:val="center"/>
              <w:rPr>
                <w:rFonts w:ascii="Arial"/>
                <w:sz w:val="21"/>
                <w:u w:val="none"/>
              </w:rPr>
            </w:pPr>
            <w:r>
              <w:rPr>
                <w:rFonts w:ascii="Arial"/>
                <w:sz w:val="21"/>
                <w:u w:val="none"/>
              </w:rPr>
              <w:t>详细规划</w:t>
            </w:r>
          </w:p>
          <w:p>
            <w:pPr>
              <w:spacing w:line="272" w:lineRule="auto"/>
              <w:jc w:val="center"/>
              <w:rPr>
                <w:rFonts w:ascii="Arial"/>
                <w:sz w:val="21"/>
                <w:u w:val="none"/>
              </w:rPr>
            </w:pPr>
            <w:r>
              <w:rPr>
                <w:rFonts w:ascii="Arial"/>
                <w:sz w:val="21"/>
                <w:u w:val="none"/>
              </w:rPr>
              <w:t>(城镇开</w:t>
            </w:r>
          </w:p>
          <w:p>
            <w:pPr>
              <w:spacing w:line="272" w:lineRule="auto"/>
              <w:jc w:val="center"/>
              <w:rPr>
                <w:rFonts w:ascii="Arial"/>
                <w:sz w:val="21"/>
                <w:u w:val="none"/>
              </w:rPr>
            </w:pPr>
            <w:r>
              <w:rPr>
                <w:rFonts w:ascii="Arial"/>
                <w:sz w:val="21"/>
                <w:u w:val="none"/>
              </w:rPr>
              <w:t>发边界</w:t>
            </w:r>
          </w:p>
          <w:p>
            <w:pPr>
              <w:spacing w:line="272" w:lineRule="auto"/>
              <w:jc w:val="center"/>
              <w:rPr>
                <w:rFonts w:ascii="宋体" w:hAnsi="宋体" w:eastAsia="宋体" w:cs="宋体"/>
                <w:kern w:val="2"/>
                <w:sz w:val="21"/>
                <w:szCs w:val="21"/>
                <w:u w:val="none"/>
                <w:lang w:val="en-US" w:eastAsia="zh-CN" w:bidi="ar-SA"/>
              </w:rPr>
            </w:pPr>
            <w:r>
              <w:rPr>
                <w:rFonts w:ascii="Arial"/>
                <w:sz w:val="21"/>
                <w:u w:val="none"/>
              </w:rPr>
              <w:t>内 )</w:t>
            </w:r>
          </w:p>
        </w:tc>
        <w:tc>
          <w:tcPr>
            <w:tcW w:w="1725" w:type="dxa"/>
            <w:tcBorders>
              <w:top w:val="single" w:color="auto" w:sz="4" w:space="0"/>
              <w:left w:val="single" w:color="auto" w:sz="4" w:space="0"/>
              <w:bottom w:val="single" w:color="auto" w:sz="4" w:space="0"/>
              <w:right w:val="single" w:color="auto" w:sz="4" w:space="0"/>
            </w:tcBorders>
            <w:vAlign w:val="top"/>
          </w:tcPr>
          <w:p>
            <w:pPr>
              <w:spacing w:before="68" w:line="219" w:lineRule="auto"/>
              <w:ind w:left="51"/>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批前公示：规划草案</w:t>
            </w:r>
            <w:r>
              <w:rPr>
                <w:rFonts w:ascii="宋体" w:hAnsi="宋体" w:eastAsia="宋体" w:cs="宋体"/>
                <w:spacing w:val="9"/>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19"/>
                <w:sz w:val="20"/>
                <w:szCs w:val="20"/>
                <w:u w:val="none"/>
              </w:rPr>
              <w:t>规规定不予公开的</w:t>
            </w:r>
            <w:r>
              <w:rPr>
                <w:rFonts w:ascii="宋体" w:hAnsi="宋体" w:eastAsia="宋体" w:cs="宋体"/>
                <w:sz w:val="20"/>
                <w:szCs w:val="20"/>
                <w:u w:val="none"/>
              </w:rPr>
              <w:t xml:space="preserve"> </w:t>
            </w:r>
            <w:r>
              <w:rPr>
                <w:rFonts w:ascii="宋体" w:hAnsi="宋体" w:eastAsia="宋体" w:cs="宋体"/>
                <w:spacing w:val="21"/>
                <w:sz w:val="20"/>
                <w:szCs w:val="20"/>
                <w:u w:val="none"/>
              </w:rPr>
              <w:t>除外)</w:t>
            </w:r>
          </w:p>
        </w:tc>
        <w:tc>
          <w:tcPr>
            <w:tcW w:w="2300" w:type="dxa"/>
            <w:vMerge w:val="restart"/>
            <w:tcBorders>
              <w:top w:val="single" w:color="auto" w:sz="4" w:space="0"/>
              <w:left w:val="single" w:color="auto" w:sz="4" w:space="0"/>
              <w:right w:val="single" w:color="auto" w:sz="4" w:space="0"/>
            </w:tcBorders>
            <w:vAlign w:val="top"/>
          </w:tcPr>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6" w:lineRule="auto"/>
              <w:jc w:val="center"/>
              <w:rPr>
                <w:rFonts w:ascii="Arial"/>
                <w:sz w:val="20"/>
                <w:szCs w:val="20"/>
                <w:u w:val="none"/>
              </w:rPr>
            </w:pPr>
          </w:p>
          <w:p>
            <w:pPr>
              <w:spacing w:line="247" w:lineRule="auto"/>
              <w:jc w:val="center"/>
              <w:rPr>
                <w:rFonts w:ascii="Arial"/>
                <w:sz w:val="20"/>
                <w:szCs w:val="20"/>
                <w:u w:val="none"/>
              </w:rPr>
            </w:pPr>
          </w:p>
          <w:p>
            <w:pPr>
              <w:spacing w:line="247" w:lineRule="auto"/>
              <w:jc w:val="center"/>
              <w:rPr>
                <w:rFonts w:ascii="Arial"/>
                <w:sz w:val="20"/>
                <w:szCs w:val="20"/>
                <w:u w:val="none"/>
              </w:rPr>
            </w:pPr>
          </w:p>
          <w:p>
            <w:pPr>
              <w:spacing w:before="65" w:line="270" w:lineRule="auto"/>
              <w:ind w:left="103" w:leftChars="0" w:firstLine="4" w:firstLine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《土地管理法》《城</w:t>
            </w:r>
            <w:r>
              <w:rPr>
                <w:rFonts w:ascii="宋体" w:hAnsi="宋体" w:eastAsia="宋体" w:cs="宋体"/>
                <w:spacing w:val="4"/>
                <w:sz w:val="20"/>
                <w:szCs w:val="20"/>
                <w:u w:val="none"/>
              </w:rPr>
              <w:t xml:space="preserve"> </w:t>
            </w:r>
            <w:r>
              <w:rPr>
                <w:rFonts w:ascii="宋体" w:hAnsi="宋体" w:eastAsia="宋体" w:cs="宋体"/>
                <w:spacing w:val="12"/>
                <w:sz w:val="20"/>
                <w:szCs w:val="20"/>
                <w:u w:val="none"/>
              </w:rPr>
              <w:t>乡规划法》《政府信</w:t>
            </w:r>
            <w:r>
              <w:rPr>
                <w:rFonts w:ascii="宋体" w:hAnsi="宋体" w:eastAsia="宋体" w:cs="宋体"/>
                <w:spacing w:val="24"/>
                <w:sz w:val="20"/>
                <w:szCs w:val="20"/>
                <w:u w:val="none"/>
              </w:rPr>
              <w:t>息公开条例》</w:t>
            </w:r>
          </w:p>
        </w:tc>
        <w:tc>
          <w:tcPr>
            <w:tcW w:w="1784" w:type="dxa"/>
            <w:tcBorders>
              <w:top w:val="single" w:color="auto" w:sz="4" w:space="0"/>
              <w:left w:val="single" w:color="auto" w:sz="4" w:space="0"/>
              <w:right w:val="single" w:color="auto" w:sz="4" w:space="0"/>
            </w:tcBorders>
            <w:vAlign w:val="top"/>
          </w:tcPr>
          <w:p>
            <w:pPr>
              <w:spacing w:line="362" w:lineRule="auto"/>
              <w:jc w:val="center"/>
              <w:rPr>
                <w:rFonts w:ascii="Arial"/>
                <w:sz w:val="20"/>
                <w:szCs w:val="20"/>
                <w:u w:val="none"/>
              </w:rPr>
            </w:pPr>
          </w:p>
          <w:p>
            <w:pPr>
              <w:spacing w:before="68" w:line="258" w:lineRule="auto"/>
              <w:ind w:left="85" w:right="90" w:firstLine="30"/>
              <w:jc w:val="center"/>
              <w:rPr>
                <w:rFonts w:ascii="宋体" w:hAnsi="宋体" w:eastAsia="宋体" w:cs="宋体"/>
                <w:spacing w:val="-2"/>
                <w:sz w:val="20"/>
                <w:szCs w:val="20"/>
                <w:u w:val="none"/>
              </w:rPr>
            </w:pPr>
          </w:p>
          <w:p>
            <w:pPr>
              <w:spacing w:before="68" w:line="258" w:lineRule="auto"/>
              <w:ind w:left="85" w:right="90" w:firstLine="30"/>
              <w:jc w:val="center"/>
              <w:rPr>
                <w:rFonts w:ascii="宋体" w:hAnsi="宋体" w:eastAsia="宋体" w:cs="宋体"/>
                <w:spacing w:val="12"/>
                <w:sz w:val="20"/>
                <w:szCs w:val="20"/>
                <w:u w:val="none"/>
              </w:rPr>
            </w:pPr>
            <w:r>
              <w:rPr>
                <w:rFonts w:ascii="宋体" w:hAnsi="宋体" w:eastAsia="宋体" w:cs="宋体"/>
                <w:spacing w:val="-2"/>
                <w:sz w:val="20"/>
                <w:szCs w:val="20"/>
                <w:u w:val="none"/>
              </w:rPr>
              <w:t>批前公示时</w:t>
            </w:r>
            <w:r>
              <w:rPr>
                <w:rFonts w:ascii="宋体" w:hAnsi="宋体" w:eastAsia="宋体" w:cs="宋体"/>
                <w:spacing w:val="8"/>
                <w:sz w:val="20"/>
                <w:szCs w:val="20"/>
                <w:u w:val="none"/>
              </w:rPr>
              <w:t>间不得少于</w:t>
            </w:r>
            <w:r>
              <w:rPr>
                <w:rFonts w:ascii="宋体" w:hAnsi="宋体" w:eastAsia="宋体" w:cs="宋体"/>
                <w:spacing w:val="12"/>
                <w:sz w:val="20"/>
                <w:szCs w:val="20"/>
                <w:u w:val="none"/>
              </w:rPr>
              <w:t>30日</w:t>
            </w:r>
          </w:p>
          <w:p>
            <w:pPr>
              <w:spacing w:before="68" w:line="258" w:lineRule="auto"/>
              <w:ind w:right="90" w:rightChars="0"/>
              <w:jc w:val="both"/>
              <w:rPr>
                <w:rFonts w:ascii="宋体" w:hAnsi="宋体" w:eastAsia="宋体" w:cs="宋体"/>
                <w:spacing w:val="12"/>
                <w:kern w:val="2"/>
                <w:sz w:val="20"/>
                <w:szCs w:val="20"/>
                <w:u w:val="none"/>
                <w:lang w:val="en-US" w:eastAsia="zh-CN" w:bidi="ar-SA"/>
              </w:rPr>
            </w:pPr>
          </w:p>
        </w:tc>
        <w:tc>
          <w:tcPr>
            <w:tcW w:w="1853" w:type="dxa"/>
            <w:vMerge w:val="restart"/>
            <w:tcBorders>
              <w:top w:val="single" w:color="auto" w:sz="4" w:space="0"/>
              <w:left w:val="single" w:color="auto" w:sz="4" w:space="0"/>
              <w:right w:val="single" w:color="auto" w:sz="4" w:space="0"/>
            </w:tcBorders>
            <w:vAlign w:val="top"/>
          </w:tcPr>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line="277" w:lineRule="auto"/>
              <w:jc w:val="center"/>
              <w:rPr>
                <w:rFonts w:ascii="Arial"/>
                <w:sz w:val="21"/>
                <w:u w:val="none"/>
              </w:rPr>
            </w:pPr>
          </w:p>
          <w:p>
            <w:pPr>
              <w:spacing w:before="68" w:line="246" w:lineRule="auto"/>
              <w:ind w:right="158" w:righ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2"/>
                <w:sz w:val="20"/>
                <w:szCs w:val="20"/>
                <w:u w:val="none"/>
                <w:lang w:eastAsia="zh-CN"/>
              </w:rPr>
              <w:t>自然资源主管部门</w:t>
            </w:r>
          </w:p>
        </w:tc>
        <w:tc>
          <w:tcPr>
            <w:tcW w:w="1814" w:type="dxa"/>
            <w:vMerge w:val="restart"/>
            <w:tcBorders>
              <w:top w:val="single" w:color="auto" w:sz="4" w:space="0"/>
              <w:left w:val="single" w:color="auto" w:sz="4" w:space="0"/>
              <w:right w:val="single" w:color="auto" w:sz="4" w:space="0"/>
            </w:tcBorders>
            <w:vAlign w:val="center"/>
          </w:tcPr>
          <w:p>
            <w:pPr>
              <w:spacing w:line="259" w:lineRule="auto"/>
              <w:jc w:val="both"/>
              <w:rPr>
                <w:rFonts w:ascii="Arial"/>
                <w:sz w:val="21"/>
                <w:u w:val="none"/>
              </w:rPr>
            </w:pPr>
          </w:p>
          <w:p>
            <w:pPr>
              <w:spacing w:line="259" w:lineRule="auto"/>
              <w:jc w:val="both"/>
              <w:rPr>
                <w:rFonts w:ascii="Arial"/>
                <w:sz w:val="21"/>
                <w:u w:val="none"/>
              </w:rPr>
            </w:pPr>
          </w:p>
          <w:p>
            <w:pPr>
              <w:spacing w:line="260" w:lineRule="auto"/>
              <w:jc w:val="both"/>
              <w:rPr>
                <w:rFonts w:ascii="Arial"/>
                <w:sz w:val="21"/>
                <w:u w:val="none"/>
              </w:rPr>
            </w:pPr>
          </w:p>
          <w:p>
            <w:pPr>
              <w:spacing w:before="101" w:line="219" w:lineRule="auto"/>
              <w:jc w:val="both"/>
              <w:rPr>
                <w:rFonts w:ascii="宋体" w:hAnsi="宋体" w:eastAsia="宋体" w:cs="宋体"/>
                <w:spacing w:val="11"/>
                <w:sz w:val="21"/>
                <w:szCs w:val="21"/>
                <w:u w:val="none"/>
              </w:rPr>
            </w:pPr>
            <w:r>
              <w:rPr>
                <w:rFonts w:ascii="宋体" w:hAnsi="宋体" w:eastAsia="宋体" w:cs="宋体"/>
                <w:sz w:val="21"/>
                <w:szCs w:val="21"/>
                <w:u w:val="none"/>
              </w:rPr>
              <w:t>■</w:t>
            </w:r>
            <w:r>
              <w:rPr>
                <w:rFonts w:ascii="宋体" w:hAnsi="宋体" w:eastAsia="宋体" w:cs="宋体"/>
                <w:spacing w:val="11"/>
                <w:sz w:val="21"/>
                <w:szCs w:val="21"/>
                <w:u w:val="none"/>
              </w:rPr>
              <w:t>政府网站</w:t>
            </w:r>
          </w:p>
          <w:p>
            <w:pPr>
              <w:spacing w:before="101" w:line="219" w:lineRule="auto"/>
              <w:jc w:val="both"/>
              <w:rPr>
                <w:rFonts w:ascii="宋体" w:hAnsi="宋体" w:eastAsia="宋体" w:cs="宋体"/>
                <w:sz w:val="21"/>
                <w:szCs w:val="21"/>
                <w:u w:val="none"/>
              </w:rPr>
            </w:pPr>
            <w:r>
              <w:rPr>
                <w:rFonts w:ascii="宋体" w:hAnsi="宋体" w:eastAsia="宋体" w:cs="宋体"/>
                <w:spacing w:val="-56"/>
                <w:sz w:val="21"/>
                <w:szCs w:val="21"/>
                <w:u w:val="none"/>
              </w:rPr>
              <w:t xml:space="preserve"> </w:t>
            </w:r>
            <w:r>
              <w:rPr>
                <w:rFonts w:ascii="宋体" w:hAnsi="宋体" w:eastAsia="宋体" w:cs="宋体"/>
                <w:spacing w:val="1"/>
                <w:sz w:val="21"/>
                <w:szCs w:val="21"/>
                <w:u w:val="none"/>
              </w:rPr>
              <w:t>■发布会/听证会</w:t>
            </w:r>
          </w:p>
          <w:p>
            <w:pPr>
              <w:spacing w:before="120" w:line="250" w:lineRule="auto"/>
              <w:ind w:right="71" w:rightChars="0"/>
              <w:jc w:val="both"/>
              <w:rPr>
                <w:rFonts w:ascii="宋体" w:hAnsi="宋体" w:eastAsia="宋体" w:cs="宋体"/>
                <w:kern w:val="2"/>
                <w:sz w:val="21"/>
                <w:szCs w:val="21"/>
                <w:u w:val="none"/>
                <w:lang w:val="en-US" w:eastAsia="zh-CN" w:bidi="ar-SA"/>
              </w:rPr>
            </w:pPr>
            <w:r>
              <w:rPr>
                <w:rFonts w:ascii="宋体" w:hAnsi="宋体" w:eastAsia="宋体" w:cs="宋体"/>
                <w:spacing w:val="25"/>
                <w:sz w:val="21"/>
                <w:szCs w:val="21"/>
                <w:u w:val="none"/>
              </w:rPr>
              <w:t>■其他</w:t>
            </w:r>
            <w:r>
              <w:rPr>
                <w:rFonts w:hint="eastAsia" w:ascii="宋体" w:hAnsi="宋体" w:eastAsia="宋体" w:cs="宋体"/>
                <w:spacing w:val="1"/>
                <w:sz w:val="21"/>
                <w:szCs w:val="21"/>
                <w:u w:val="none"/>
                <w:lang w:val="en-US" w:eastAsia="zh-CN"/>
              </w:rPr>
              <w:t xml:space="preserve">     </w:t>
            </w:r>
          </w:p>
        </w:tc>
        <w:tc>
          <w:tcPr>
            <w:tcW w:w="406"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30"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415"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659" w:type="dxa"/>
            <w:vMerge w:val="continue"/>
            <w:tcBorders>
              <w:left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099"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u w:val="none"/>
              </w:rPr>
            </w:pPr>
          </w:p>
        </w:tc>
        <w:tc>
          <w:tcPr>
            <w:tcW w:w="1725" w:type="dxa"/>
            <w:tcBorders>
              <w:top w:val="single" w:color="auto" w:sz="4" w:space="0"/>
              <w:left w:val="single" w:color="auto" w:sz="4" w:space="0"/>
              <w:bottom w:val="single" w:color="auto" w:sz="4" w:space="0"/>
              <w:right w:val="single" w:color="auto" w:sz="4" w:space="0"/>
            </w:tcBorders>
            <w:vAlign w:val="top"/>
          </w:tcPr>
          <w:p>
            <w:pPr>
              <w:spacing w:before="275" w:line="258" w:lineRule="auto"/>
              <w:ind w:left="51" w:right="47"/>
              <w:jc w:val="center"/>
              <w:rPr>
                <w:rFonts w:ascii="宋体" w:hAnsi="宋体" w:eastAsia="宋体" w:cs="宋体"/>
                <w:spacing w:val="21"/>
                <w:sz w:val="20"/>
                <w:szCs w:val="20"/>
                <w:u w:val="none"/>
                <w:lang w:val="en-US" w:eastAsia="zh-CN"/>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7"/>
                <w:sz w:val="20"/>
                <w:szCs w:val="20"/>
                <w:u w:val="none"/>
              </w:rPr>
              <w:t>件(涉密信息、法律</w:t>
            </w:r>
            <w:r>
              <w:rPr>
                <w:rFonts w:ascii="宋体" w:hAnsi="宋体" w:eastAsia="宋体" w:cs="宋体"/>
                <w:spacing w:val="-2"/>
                <w:sz w:val="20"/>
                <w:szCs w:val="20"/>
                <w:u w:val="none"/>
              </w:rPr>
              <w:t>法规规定不予公开</w:t>
            </w:r>
            <w:r>
              <w:rPr>
                <w:rFonts w:ascii="宋体" w:hAnsi="宋体" w:eastAsia="宋体" w:cs="宋体"/>
                <w:spacing w:val="5"/>
                <w:sz w:val="20"/>
                <w:szCs w:val="20"/>
                <w:u w:val="none"/>
              </w:rPr>
              <w:t xml:space="preserve"> </w:t>
            </w:r>
            <w:r>
              <w:rPr>
                <w:rFonts w:ascii="宋体" w:hAnsi="宋体" w:eastAsia="宋体" w:cs="宋体"/>
                <w:spacing w:val="10"/>
                <w:sz w:val="20"/>
                <w:szCs w:val="20"/>
                <w:u w:val="none"/>
              </w:rPr>
              <w:t>的除外)</w:t>
            </w:r>
          </w:p>
        </w:tc>
        <w:tc>
          <w:tcPr>
            <w:tcW w:w="2300"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784" w:type="dxa"/>
            <w:tcBorders>
              <w:left w:val="single" w:color="auto" w:sz="4" w:space="0"/>
              <w:bottom w:val="single" w:color="auto" w:sz="4" w:space="0"/>
              <w:right w:val="single" w:color="auto" w:sz="4" w:space="0"/>
            </w:tcBorders>
            <w:vAlign w:val="top"/>
          </w:tcPr>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
                <w:sz w:val="20"/>
                <w:szCs w:val="20"/>
                <w:u w:val="none"/>
              </w:rPr>
            </w:pPr>
          </w:p>
          <w:p>
            <w:pPr>
              <w:spacing w:before="69" w:line="258" w:lineRule="auto"/>
              <w:ind w:left="116" w:right="88"/>
              <w:jc w:val="center"/>
              <w:rPr>
                <w:rFonts w:ascii="宋体" w:hAnsi="宋体" w:eastAsia="宋体" w:cs="宋体"/>
                <w:spacing w:val="21"/>
                <w:sz w:val="20"/>
                <w:szCs w:val="20"/>
                <w:u w:val="none"/>
                <w:lang w:val="en-US" w:eastAsia="zh-CN"/>
              </w:rPr>
            </w:pPr>
            <w:r>
              <w:rPr>
                <w:rFonts w:ascii="宋体" w:hAnsi="宋体" w:eastAsia="宋体" w:cs="宋体"/>
                <w:spacing w:val="2"/>
                <w:sz w:val="20"/>
                <w:szCs w:val="20"/>
                <w:u w:val="none"/>
              </w:rPr>
              <w:t>收到政府信</w:t>
            </w:r>
            <w:r>
              <w:rPr>
                <w:rFonts w:ascii="宋体" w:hAnsi="宋体" w:eastAsia="宋体" w:cs="宋体"/>
                <w:spacing w:val="1"/>
                <w:sz w:val="20"/>
                <w:szCs w:val="20"/>
                <w:u w:val="none"/>
              </w:rPr>
              <w:t>息公开申请</w:t>
            </w:r>
            <w:r>
              <w:rPr>
                <w:rFonts w:ascii="宋体" w:hAnsi="宋体" w:eastAsia="宋体" w:cs="宋体"/>
                <w:spacing w:val="3"/>
                <w:sz w:val="20"/>
                <w:szCs w:val="20"/>
                <w:u w:val="none"/>
              </w:rPr>
              <w:t xml:space="preserve"> </w:t>
            </w:r>
            <w:r>
              <w:rPr>
                <w:rFonts w:ascii="宋体" w:hAnsi="宋体" w:eastAsia="宋体" w:cs="宋体"/>
                <w:spacing w:val="2"/>
                <w:sz w:val="20"/>
                <w:szCs w:val="20"/>
                <w:u w:val="none"/>
              </w:rPr>
              <w:t>起20个工</w:t>
            </w:r>
            <w:r>
              <w:rPr>
                <w:rFonts w:ascii="宋体" w:hAnsi="宋体" w:eastAsia="宋体" w:cs="宋体"/>
                <w:spacing w:val="9"/>
                <w:sz w:val="20"/>
                <w:szCs w:val="20"/>
                <w:u w:val="none"/>
              </w:rPr>
              <w:t>作日内</w:t>
            </w:r>
          </w:p>
        </w:tc>
        <w:tc>
          <w:tcPr>
            <w:tcW w:w="1853"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jc w:val="center"/>
              <w:rPr>
                <w:rFonts w:ascii="宋体" w:hAnsi="宋体" w:eastAsia="宋体" w:cs="宋体"/>
                <w:spacing w:val="21"/>
                <w:sz w:val="20"/>
                <w:szCs w:val="20"/>
                <w:u w:val="none"/>
                <w:lang w:val="en-US" w:eastAsia="zh-CN"/>
              </w:rPr>
            </w:pPr>
          </w:p>
        </w:tc>
        <w:tc>
          <w:tcPr>
            <w:tcW w:w="1814" w:type="dxa"/>
            <w:vMerge w:val="continue"/>
            <w:tcBorders>
              <w:left w:val="single" w:color="auto" w:sz="4" w:space="0"/>
              <w:bottom w:val="single" w:color="auto" w:sz="4" w:space="0"/>
              <w:right w:val="single" w:color="auto" w:sz="4" w:space="0"/>
            </w:tcBorders>
            <w:vAlign w:val="center"/>
          </w:tcPr>
          <w:p>
            <w:pPr>
              <w:spacing w:before="61" w:line="276" w:lineRule="auto"/>
              <w:ind w:left="102" w:leftChars="0" w:firstLine="119" w:firstLineChars="0"/>
              <w:rPr>
                <w:rFonts w:ascii="宋体" w:hAnsi="宋体" w:eastAsia="宋体" w:cs="宋体"/>
                <w:spacing w:val="21"/>
                <w:sz w:val="20"/>
                <w:szCs w:val="20"/>
                <w:u w:val="none"/>
                <w:lang w:val="en-US" w:eastAsia="zh-CN"/>
              </w:rPr>
            </w:pPr>
          </w:p>
        </w:tc>
        <w:tc>
          <w:tcPr>
            <w:tcW w:w="406"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2"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8"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00" w:type="dxa"/>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rPr>
            </w:pPr>
          </w:p>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30" w:type="dxa"/>
            <w:vMerge w:val="continue"/>
            <w:tcBorders>
              <w:left w:val="single" w:color="auto" w:sz="4" w:space="0"/>
              <w:bottom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4" w:type="dxa"/>
            <w:vMerge w:val="continue"/>
            <w:tcBorders>
              <w:left w:val="single" w:color="auto" w:sz="4" w:space="0"/>
              <w:bottom w:val="single" w:color="auto" w:sz="4" w:space="0"/>
              <w:right w:val="single" w:color="auto" w:sz="4" w:space="0"/>
            </w:tcBorders>
            <w:vAlign w:val="top"/>
          </w:tcPr>
          <w:p>
            <w:pPr>
              <w:spacing w:before="61" w:line="276" w:lineRule="auto"/>
              <w:ind w:left="102" w:leftChars="0" w:firstLine="119" w:firstLineChars="0"/>
              <w:rPr>
                <w:rFonts w:ascii="宋体" w:hAnsi="宋体" w:eastAsia="宋体" w:cs="宋体"/>
                <w:spacing w:val="21"/>
                <w:sz w:val="20"/>
                <w:szCs w:val="20"/>
                <w:u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4" w:hRule="atLeast"/>
        </w:trPr>
        <w:tc>
          <w:tcPr>
            <w:tcW w:w="415" w:type="dxa"/>
            <w:vMerge w:val="restart"/>
            <w:tcBorders>
              <w:top w:val="single" w:color="auto" w:sz="4" w:space="0"/>
              <w:left w:val="single" w:color="auto" w:sz="4" w:space="0"/>
              <w:right w:val="single" w:color="auto" w:sz="4" w:space="0"/>
            </w:tcBorders>
            <w:vAlign w:val="top"/>
          </w:tcPr>
          <w:p>
            <w:pPr>
              <w:spacing w:line="263"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line="264" w:lineRule="auto"/>
              <w:jc w:val="center"/>
              <w:rPr>
                <w:rFonts w:ascii="Arial"/>
                <w:sz w:val="21"/>
                <w:u w:val="none"/>
              </w:rPr>
            </w:pPr>
          </w:p>
          <w:p>
            <w:pPr>
              <w:spacing w:before="68" w:line="183" w:lineRule="auto"/>
              <w:ind w:left="105" w:leftChars="0"/>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2</w:t>
            </w:r>
          </w:p>
        </w:tc>
        <w:tc>
          <w:tcPr>
            <w:tcW w:w="659" w:type="dxa"/>
            <w:vMerge w:val="continue"/>
            <w:tcBorders>
              <w:left w:val="single" w:color="auto" w:sz="4" w:space="0"/>
              <w:right w:val="single" w:color="auto" w:sz="4" w:space="0"/>
            </w:tcBorders>
            <w:vAlign w:val="top"/>
          </w:tcPr>
          <w:p>
            <w:pPr>
              <w:spacing w:before="68" w:line="265"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tcBorders>
              <w:top w:val="single" w:color="auto" w:sz="4" w:space="0"/>
              <w:left w:val="single" w:color="auto" w:sz="4" w:space="0"/>
              <w:right w:val="single" w:color="auto" w:sz="4" w:space="0"/>
            </w:tcBorders>
            <w:vAlign w:val="top"/>
          </w:tcPr>
          <w:p>
            <w:pPr>
              <w:spacing w:line="305" w:lineRule="auto"/>
              <w:jc w:val="center"/>
              <w:rPr>
                <w:rFonts w:ascii="Arial"/>
                <w:sz w:val="21"/>
                <w:u w:val="none"/>
              </w:rPr>
            </w:pPr>
          </w:p>
          <w:p>
            <w:pPr>
              <w:spacing w:line="306" w:lineRule="auto"/>
              <w:jc w:val="center"/>
              <w:rPr>
                <w:rFonts w:ascii="Arial"/>
                <w:sz w:val="21"/>
                <w:u w:val="none"/>
              </w:rPr>
            </w:pPr>
          </w:p>
          <w:p>
            <w:pPr>
              <w:spacing w:line="306" w:lineRule="auto"/>
              <w:jc w:val="center"/>
              <w:rPr>
                <w:rFonts w:ascii="Arial"/>
                <w:sz w:val="21"/>
                <w:u w:val="none"/>
              </w:rPr>
            </w:pPr>
          </w:p>
          <w:p>
            <w:pPr>
              <w:spacing w:before="69" w:line="219" w:lineRule="auto"/>
              <w:ind w:left="141"/>
              <w:jc w:val="center"/>
              <w:rPr>
                <w:rFonts w:ascii="宋体" w:hAnsi="宋体" w:eastAsia="宋体" w:cs="宋体"/>
                <w:sz w:val="21"/>
                <w:szCs w:val="21"/>
                <w:u w:val="none"/>
              </w:rPr>
            </w:pPr>
            <w:r>
              <w:rPr>
                <w:rFonts w:ascii="宋体" w:hAnsi="宋体" w:eastAsia="宋体" w:cs="宋体"/>
                <w:spacing w:val="11"/>
                <w:sz w:val="21"/>
                <w:szCs w:val="21"/>
                <w:u w:val="none"/>
              </w:rPr>
              <w:t>乡(镇)</w:t>
            </w:r>
          </w:p>
          <w:p>
            <w:pPr>
              <w:spacing w:before="94" w:line="250" w:lineRule="auto"/>
              <w:ind w:left="171" w:leftChars="0" w:right="67" w:rightChars="0"/>
              <w:jc w:val="center"/>
              <w:rPr>
                <w:rFonts w:ascii="宋体" w:hAnsi="宋体" w:eastAsia="宋体" w:cs="宋体"/>
                <w:kern w:val="2"/>
                <w:sz w:val="21"/>
                <w:szCs w:val="21"/>
                <w:u w:val="none"/>
                <w:lang w:val="en-US" w:eastAsia="zh-CN" w:bidi="ar-SA"/>
              </w:rPr>
            </w:pPr>
            <w:r>
              <w:rPr>
                <w:rFonts w:ascii="宋体" w:hAnsi="宋体" w:eastAsia="宋体" w:cs="宋体"/>
                <w:spacing w:val="5"/>
                <w:sz w:val="21"/>
                <w:szCs w:val="21"/>
                <w:u w:val="none"/>
              </w:rPr>
              <w:t>国土空间</w:t>
            </w:r>
            <w:r>
              <w:rPr>
                <w:rFonts w:ascii="宋体" w:hAnsi="宋体" w:eastAsia="宋体" w:cs="宋体"/>
                <w:sz w:val="21"/>
                <w:szCs w:val="21"/>
                <w:u w:val="none"/>
              </w:rPr>
              <w:t xml:space="preserve"> </w:t>
            </w:r>
            <w:r>
              <w:rPr>
                <w:rFonts w:ascii="宋体" w:hAnsi="宋体" w:eastAsia="宋体" w:cs="宋体"/>
                <w:spacing w:val="3"/>
                <w:sz w:val="21"/>
                <w:szCs w:val="21"/>
                <w:u w:val="none"/>
              </w:rPr>
              <w:t>总体规划</w:t>
            </w:r>
          </w:p>
        </w:tc>
        <w:tc>
          <w:tcPr>
            <w:tcW w:w="1725" w:type="dxa"/>
            <w:tcBorders>
              <w:top w:val="single" w:color="auto" w:sz="4" w:space="0"/>
              <w:left w:val="single" w:color="auto" w:sz="4" w:space="0"/>
              <w:bottom w:val="single" w:color="auto" w:sz="4" w:space="0"/>
              <w:right w:val="single" w:color="auto" w:sz="4" w:space="0"/>
            </w:tcBorders>
            <w:vAlign w:val="top"/>
          </w:tcPr>
          <w:p>
            <w:pPr>
              <w:spacing w:before="63" w:line="261" w:lineRule="auto"/>
              <w:ind w:left="101" w:leftChars="0" w:right="78" w:rightChars="0" w:hanging="80" w:firstLineChars="0"/>
              <w:jc w:val="center"/>
              <w:rPr>
                <w:rFonts w:ascii="宋体" w:hAnsi="宋体" w:eastAsia="宋体" w:cs="宋体"/>
                <w:spacing w:val="-1"/>
                <w:sz w:val="20"/>
                <w:szCs w:val="20"/>
                <w:u w:val="none"/>
              </w:rPr>
            </w:pPr>
          </w:p>
          <w:p>
            <w:pPr>
              <w:spacing w:before="63" w:line="261" w:lineRule="auto"/>
              <w:ind w:left="101" w:leftChars="0" w:right="78" w:rightChars="0" w:hanging="80"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3"/>
                <w:sz w:val="20"/>
                <w:szCs w:val="20"/>
                <w:u w:val="none"/>
              </w:rPr>
              <w:t>(涉密信息、法律法</w:t>
            </w:r>
            <w:r>
              <w:rPr>
                <w:rFonts w:ascii="宋体" w:hAnsi="宋体" w:eastAsia="宋体" w:cs="宋体"/>
                <w:spacing w:val="4"/>
                <w:sz w:val="20"/>
                <w:szCs w:val="20"/>
                <w:u w:val="none"/>
              </w:rPr>
              <w:t xml:space="preserve"> </w:t>
            </w:r>
            <w:r>
              <w:rPr>
                <w:rFonts w:ascii="宋体" w:hAnsi="宋体" w:eastAsia="宋体" w:cs="宋体"/>
                <w:spacing w:val="2"/>
                <w:sz w:val="20"/>
                <w:szCs w:val="20"/>
                <w:u w:val="none"/>
              </w:rPr>
              <w:t>规规定不予公开的</w:t>
            </w:r>
            <w:r>
              <w:rPr>
                <w:rFonts w:ascii="宋体" w:hAnsi="宋体" w:eastAsia="宋体" w:cs="宋体"/>
                <w:spacing w:val="13"/>
                <w:sz w:val="20"/>
                <w:szCs w:val="20"/>
                <w:u w:val="none"/>
              </w:rPr>
              <w:t>除外)</w:t>
            </w:r>
          </w:p>
        </w:tc>
        <w:tc>
          <w:tcPr>
            <w:tcW w:w="2300" w:type="dxa"/>
            <w:tcBorders>
              <w:top w:val="single" w:color="auto" w:sz="4" w:space="0"/>
              <w:left w:val="single" w:color="auto" w:sz="4" w:space="0"/>
              <w:bottom w:val="single" w:color="auto" w:sz="4" w:space="0"/>
              <w:right w:val="single" w:color="auto" w:sz="4" w:space="0"/>
            </w:tcBorders>
            <w:vAlign w:val="top"/>
          </w:tcPr>
          <w:p>
            <w:pPr>
              <w:spacing w:line="312" w:lineRule="auto"/>
              <w:jc w:val="center"/>
              <w:rPr>
                <w:rFonts w:ascii="Arial"/>
                <w:sz w:val="20"/>
                <w:szCs w:val="20"/>
                <w:u w:val="none"/>
              </w:rPr>
            </w:pPr>
          </w:p>
          <w:p>
            <w:pPr>
              <w:spacing w:line="312" w:lineRule="auto"/>
              <w:jc w:val="center"/>
              <w:rPr>
                <w:rFonts w:ascii="Arial"/>
                <w:sz w:val="20"/>
                <w:szCs w:val="20"/>
                <w:u w:val="none"/>
              </w:rPr>
            </w:pPr>
          </w:p>
          <w:p>
            <w:pPr>
              <w:spacing w:before="68" w:line="258" w:lineRule="auto"/>
              <w:ind w:right="3"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《土地管理法》《城</w:t>
            </w:r>
            <w:r>
              <w:rPr>
                <w:rFonts w:ascii="宋体" w:hAnsi="宋体" w:eastAsia="宋体" w:cs="宋体"/>
                <w:spacing w:val="5"/>
                <w:sz w:val="20"/>
                <w:szCs w:val="20"/>
                <w:u w:val="none"/>
              </w:rPr>
              <w:t xml:space="preserve"> </w:t>
            </w:r>
            <w:r>
              <w:rPr>
                <w:rFonts w:ascii="宋体" w:hAnsi="宋体" w:eastAsia="宋体" w:cs="宋体"/>
                <w:spacing w:val="1"/>
                <w:sz w:val="20"/>
                <w:szCs w:val="20"/>
                <w:u w:val="none"/>
              </w:rPr>
              <w:t>乡规划法》《政府信</w:t>
            </w:r>
            <w:r>
              <w:rPr>
                <w:rFonts w:ascii="宋体" w:hAnsi="宋体" w:eastAsia="宋体" w:cs="宋体"/>
                <w:spacing w:val="4"/>
                <w:sz w:val="20"/>
                <w:szCs w:val="20"/>
                <w:u w:val="none"/>
              </w:rPr>
              <w:t xml:space="preserve"> </w:t>
            </w:r>
            <w:r>
              <w:rPr>
                <w:rFonts w:ascii="宋体" w:hAnsi="宋体" w:eastAsia="宋体" w:cs="宋体"/>
                <w:spacing w:val="27"/>
                <w:sz w:val="20"/>
                <w:szCs w:val="20"/>
                <w:u w:val="none"/>
              </w:rPr>
              <w:t>息公开条例》</w:t>
            </w:r>
          </w:p>
        </w:tc>
        <w:tc>
          <w:tcPr>
            <w:tcW w:w="1784" w:type="dxa"/>
            <w:tcBorders>
              <w:top w:val="single" w:color="auto" w:sz="4" w:space="0"/>
              <w:left w:val="single" w:color="auto" w:sz="4" w:space="0"/>
              <w:bottom w:val="single" w:color="auto" w:sz="4" w:space="0"/>
              <w:right w:val="single" w:color="auto" w:sz="4" w:space="0"/>
            </w:tcBorders>
            <w:vAlign w:val="top"/>
          </w:tcPr>
          <w:p>
            <w:pPr>
              <w:spacing w:before="214" w:line="266" w:lineRule="auto"/>
              <w:ind w:left="106" w:leftChars="0" w:right="60" w:rightChars="0" w:firstLine="60" w:firstLineChars="0"/>
              <w:jc w:val="center"/>
              <w:rPr>
                <w:rFonts w:ascii="宋体" w:hAnsi="宋体" w:eastAsia="宋体" w:cs="宋体"/>
                <w:spacing w:val="-2"/>
                <w:sz w:val="20"/>
                <w:szCs w:val="20"/>
                <w:u w:val="none"/>
              </w:rPr>
            </w:pPr>
          </w:p>
          <w:p>
            <w:pPr>
              <w:spacing w:before="214" w:line="266"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
                <w:sz w:val="20"/>
                <w:szCs w:val="20"/>
                <w:u w:val="none"/>
              </w:rPr>
              <w:t xml:space="preserve"> </w:t>
            </w:r>
            <w:r>
              <w:rPr>
                <w:rFonts w:ascii="宋体" w:hAnsi="宋体" w:eastAsia="宋体" w:cs="宋体"/>
                <w:spacing w:val="12"/>
                <w:sz w:val="20"/>
                <w:szCs w:val="20"/>
                <w:u w:val="none"/>
              </w:rPr>
              <w:t>30日</w:t>
            </w:r>
          </w:p>
        </w:tc>
        <w:tc>
          <w:tcPr>
            <w:tcW w:w="1853" w:type="dxa"/>
            <w:tcBorders>
              <w:top w:val="single" w:color="auto" w:sz="4" w:space="0"/>
              <w:left w:val="single" w:color="auto" w:sz="4" w:space="0"/>
              <w:bottom w:val="single" w:color="auto" w:sz="4" w:space="0"/>
              <w:right w:val="single" w:color="auto" w:sz="4" w:space="0"/>
            </w:tcBorders>
            <w:vAlign w:val="top"/>
          </w:tcPr>
          <w:p>
            <w:pPr>
              <w:spacing w:line="263" w:lineRule="auto"/>
              <w:jc w:val="center"/>
              <w:rPr>
                <w:rFonts w:ascii="Arial"/>
                <w:sz w:val="21"/>
                <w:u w:val="none"/>
              </w:rPr>
            </w:pPr>
          </w:p>
          <w:p>
            <w:pPr>
              <w:spacing w:line="263"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7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tcBorders>
              <w:top w:val="single" w:color="auto" w:sz="4" w:space="0"/>
              <w:left w:val="single" w:color="auto" w:sz="4" w:space="0"/>
              <w:right w:val="single" w:color="auto" w:sz="4" w:space="0"/>
            </w:tcBorders>
            <w:vAlign w:val="center"/>
          </w:tcPr>
          <w:p>
            <w:pPr>
              <w:spacing w:before="101" w:line="370" w:lineRule="exact"/>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101" w:line="370" w:lineRule="exact"/>
              <w:jc w:val="both"/>
              <w:rPr>
                <w:rFonts w:ascii="宋体" w:hAnsi="宋体" w:eastAsia="宋体" w:cs="宋体"/>
                <w:sz w:val="21"/>
                <w:szCs w:val="21"/>
                <w:u w:val="none"/>
              </w:rPr>
            </w:pPr>
            <w:r>
              <w:rPr>
                <w:rFonts w:ascii="宋体" w:hAnsi="宋体" w:eastAsia="宋体" w:cs="宋体"/>
                <w:position w:val="12"/>
                <w:sz w:val="21"/>
                <w:szCs w:val="21"/>
                <w:u w:val="none"/>
              </w:rPr>
              <w:t>■发布会/听证会</w:t>
            </w:r>
          </w:p>
          <w:p>
            <w:pPr>
              <w:spacing w:line="219" w:lineRule="auto"/>
              <w:jc w:val="both"/>
              <w:rPr>
                <w:rFonts w:ascii="宋体" w:hAnsi="宋体" w:eastAsia="宋体" w:cs="宋体"/>
                <w:sz w:val="21"/>
                <w:szCs w:val="21"/>
                <w:u w:val="none"/>
              </w:rPr>
            </w:pPr>
            <w:r>
              <w:rPr>
                <w:rFonts w:ascii="宋体" w:hAnsi="宋体" w:eastAsia="宋体" w:cs="宋体"/>
                <w:sz w:val="21"/>
                <w:szCs w:val="21"/>
                <w:u w:val="none"/>
              </w:rPr>
              <w:t>■纸质载体</w:t>
            </w:r>
          </w:p>
          <w:p>
            <w:pPr>
              <w:spacing w:before="89" w:line="219" w:lineRule="auto"/>
              <w:jc w:val="both"/>
              <w:rPr>
                <w:rFonts w:ascii="宋体" w:hAnsi="宋体" w:eastAsia="宋体" w:cs="宋体"/>
                <w:spacing w:val="1"/>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公开查阅点</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111" w:line="219" w:lineRule="auto"/>
              <w:jc w:val="both"/>
              <w:rPr>
                <w:rFonts w:ascii="宋体" w:hAnsi="宋体" w:eastAsia="宋体" w:cs="宋体"/>
                <w:kern w:val="2"/>
                <w:sz w:val="21"/>
                <w:szCs w:val="21"/>
                <w:u w:val="none"/>
                <w:lang w:val="en-US" w:eastAsia="zh-CN" w:bidi="ar-SA"/>
              </w:rPr>
            </w:pPr>
          </w:p>
        </w:tc>
        <w:tc>
          <w:tcPr>
            <w:tcW w:w="406"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Merge w:val="restart"/>
            <w:tcBorders>
              <w:top w:val="single" w:color="auto" w:sz="4" w:space="0"/>
              <w:left w:val="single" w:color="auto" w:sz="4" w:space="0"/>
              <w:right w:val="single" w:color="auto" w:sz="4" w:space="0"/>
            </w:tcBorders>
            <w:vAlign w:val="top"/>
          </w:tcPr>
          <w:p>
            <w:pPr>
              <w:jc w:val="center"/>
              <w:rPr>
                <w:rFonts w:ascii="宋体" w:hAnsi="宋体" w:eastAsia="宋体" w:cs="宋体"/>
                <w:sz w:val="21"/>
                <w:szCs w:val="21"/>
                <w:u w:val="none"/>
                <w:lang w:val="en-US" w:eastAsia="zh-CN"/>
              </w:rPr>
            </w:pPr>
          </w:p>
        </w:tc>
        <w:tc>
          <w:tcPr>
            <w:tcW w:w="418" w:type="dxa"/>
            <w:vMerge w:val="restart"/>
            <w:tcBorders>
              <w:top w:val="single" w:color="auto" w:sz="4" w:space="0"/>
              <w:left w:val="single" w:color="auto" w:sz="4" w:space="0"/>
              <w:right w:val="single" w:color="auto" w:sz="4" w:space="0"/>
            </w:tcBorders>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tcBorders>
              <w:top w:val="single" w:color="auto" w:sz="4" w:space="0"/>
              <w:left w:val="single" w:color="auto" w:sz="4" w:space="0"/>
              <w:right w:val="single" w:color="auto" w:sz="4" w:space="0"/>
            </w:tcBorders>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tcBorders>
              <w:top w:val="single" w:color="auto" w:sz="4" w:space="0"/>
              <w:left w:val="single" w:color="auto" w:sz="4" w:space="0"/>
              <w:right w:val="single" w:color="auto" w:sz="4" w:space="0"/>
            </w:tcBorders>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tcBorders>
              <w:top w:val="single" w:color="auto" w:sz="4" w:space="0"/>
              <w:left w:val="single" w:color="auto" w:sz="4" w:space="0"/>
              <w:right w:val="single" w:color="auto" w:sz="4" w:space="0"/>
            </w:tcBorders>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ind w:left="141" w:leftChars="0"/>
              <w:rPr>
                <w:rFonts w:ascii="宋体" w:hAnsi="宋体" w:eastAsia="宋体" w:cs="宋体"/>
                <w:sz w:val="21"/>
                <w:szCs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hint="eastAsia"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415" w:type="dxa"/>
            <w:vMerge w:val="continue"/>
            <w:tcBorders>
              <w:left w:val="single" w:color="auto" w:sz="4" w:space="0"/>
              <w:right w:val="single" w:color="auto" w:sz="4" w:space="0"/>
            </w:tcBorders>
          </w:tcPr>
          <w:p>
            <w:pPr>
              <w:spacing w:before="68" w:line="183" w:lineRule="auto"/>
              <w:ind w:left="44" w:leftChars="0"/>
              <w:jc w:val="center"/>
              <w:rPr>
                <w:rFonts w:ascii="宋体" w:hAnsi="宋体" w:eastAsia="宋体" w:cs="宋体"/>
                <w:spacing w:val="-3"/>
                <w:sz w:val="21"/>
                <w:szCs w:val="21"/>
                <w:u w:val="none"/>
              </w:rPr>
            </w:pPr>
          </w:p>
        </w:tc>
        <w:tc>
          <w:tcPr>
            <w:tcW w:w="659" w:type="dxa"/>
            <w:vMerge w:val="continue"/>
            <w:tcBorders>
              <w:left w:val="single" w:color="auto" w:sz="4" w:space="0"/>
              <w:right w:val="single" w:color="auto" w:sz="4" w:space="0"/>
            </w:tcBorders>
          </w:tcPr>
          <w:p>
            <w:pPr>
              <w:spacing w:before="60" w:line="265" w:lineRule="auto"/>
              <w:ind w:left="109" w:leftChars="0" w:right="98" w:rightChars="0"/>
              <w:jc w:val="center"/>
              <w:rPr>
                <w:rFonts w:ascii="宋体" w:hAnsi="宋体" w:eastAsia="宋体" w:cs="宋体"/>
                <w:spacing w:val="4"/>
                <w:sz w:val="20"/>
                <w:szCs w:val="20"/>
                <w:u w:val="none"/>
              </w:rPr>
            </w:pPr>
          </w:p>
        </w:tc>
        <w:tc>
          <w:tcPr>
            <w:tcW w:w="1099" w:type="dxa"/>
            <w:vMerge w:val="continue"/>
            <w:tcBorders>
              <w:left w:val="single" w:color="auto" w:sz="4" w:space="0"/>
              <w:right w:val="single" w:color="auto" w:sz="4" w:space="0"/>
            </w:tcBorders>
          </w:tcPr>
          <w:p>
            <w:pPr>
              <w:spacing w:before="68" w:line="256" w:lineRule="auto"/>
              <w:ind w:left="90" w:leftChars="0" w:right="118" w:rightChars="0" w:firstLine="30" w:firstLineChars="0"/>
              <w:jc w:val="center"/>
              <w:rPr>
                <w:rFonts w:ascii="宋体" w:hAnsi="宋体" w:eastAsia="宋体" w:cs="宋体"/>
                <w:spacing w:val="-3"/>
                <w:sz w:val="20"/>
                <w:szCs w:val="20"/>
                <w:u w:val="none"/>
              </w:rPr>
            </w:pPr>
          </w:p>
        </w:tc>
        <w:tc>
          <w:tcPr>
            <w:tcW w:w="1725" w:type="dxa"/>
            <w:vAlign w:val="top"/>
          </w:tcPr>
          <w:p>
            <w:pPr>
              <w:spacing w:before="83" w:line="260" w:lineRule="auto"/>
              <w:ind w:right="67" w:right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批后公布：规划批准</w:t>
            </w:r>
            <w:r>
              <w:rPr>
                <w:rFonts w:ascii="宋体" w:hAnsi="宋体" w:eastAsia="宋体" w:cs="宋体"/>
                <w:sz w:val="20"/>
                <w:szCs w:val="20"/>
                <w:u w:val="none"/>
              </w:rPr>
              <w:t xml:space="preserve"> </w:t>
            </w:r>
            <w:r>
              <w:rPr>
                <w:rFonts w:ascii="宋体" w:hAnsi="宋体" w:eastAsia="宋体" w:cs="宋体"/>
                <w:spacing w:val="2"/>
                <w:sz w:val="20"/>
                <w:szCs w:val="20"/>
                <w:u w:val="none"/>
              </w:rPr>
              <w:t>文件、规划文本及图</w:t>
            </w:r>
            <w:r>
              <w:rPr>
                <w:rFonts w:ascii="宋体" w:hAnsi="宋体" w:eastAsia="宋体" w:cs="宋体"/>
                <w:sz w:val="20"/>
                <w:szCs w:val="20"/>
                <w:u w:val="none"/>
              </w:rPr>
              <w:t xml:space="preserve"> </w:t>
            </w:r>
            <w:r>
              <w:rPr>
                <w:rFonts w:ascii="宋体" w:hAnsi="宋体" w:eastAsia="宋体" w:cs="宋体"/>
                <w:spacing w:val="12"/>
                <w:sz w:val="20"/>
                <w:szCs w:val="20"/>
                <w:u w:val="none"/>
              </w:rPr>
              <w:t>件(涉密信息、法律</w:t>
            </w:r>
            <w:r>
              <w:rPr>
                <w:rFonts w:ascii="宋体" w:hAnsi="宋体" w:eastAsia="宋体" w:cs="宋体"/>
                <w:spacing w:val="4"/>
                <w:sz w:val="20"/>
                <w:szCs w:val="20"/>
                <w:u w:val="none"/>
              </w:rPr>
              <w:t xml:space="preserve"> </w:t>
            </w:r>
            <w:r>
              <w:rPr>
                <w:rFonts w:ascii="宋体" w:hAnsi="宋体" w:eastAsia="宋体" w:cs="宋体"/>
                <w:spacing w:val="10"/>
                <w:sz w:val="20"/>
                <w:szCs w:val="20"/>
                <w:u w:val="none"/>
              </w:rPr>
              <w:t>法规规定不予公开</w:t>
            </w:r>
            <w:r>
              <w:rPr>
                <w:rFonts w:ascii="宋体" w:hAnsi="宋体" w:eastAsia="宋体" w:cs="宋体"/>
                <w:sz w:val="20"/>
                <w:szCs w:val="20"/>
                <w:u w:val="none"/>
              </w:rPr>
              <w:t xml:space="preserve">  </w:t>
            </w:r>
            <w:r>
              <w:rPr>
                <w:rFonts w:ascii="宋体" w:hAnsi="宋体" w:eastAsia="宋体" w:cs="宋体"/>
                <w:spacing w:val="35"/>
                <w:sz w:val="20"/>
                <w:szCs w:val="20"/>
                <w:u w:val="none"/>
              </w:rPr>
              <w:t>的除外)</w:t>
            </w:r>
          </w:p>
        </w:tc>
        <w:tc>
          <w:tcPr>
            <w:tcW w:w="2300" w:type="dxa"/>
          </w:tcPr>
          <w:p>
            <w:pPr>
              <w:spacing w:before="195" w:line="261" w:lineRule="auto"/>
              <w:ind w:left="23" w:leftChars="0" w:right="3" w:rightChars="0" w:firstLine="65" w:firstLineChars="0"/>
              <w:jc w:val="center"/>
              <w:rPr>
                <w:rFonts w:ascii="宋体" w:hAnsi="宋体" w:eastAsia="宋体" w:cs="宋体"/>
                <w:spacing w:val="1"/>
                <w:sz w:val="20"/>
                <w:szCs w:val="20"/>
                <w:u w:val="none"/>
              </w:rPr>
            </w:pPr>
          </w:p>
        </w:tc>
        <w:tc>
          <w:tcPr>
            <w:tcW w:w="1784" w:type="dxa"/>
            <w:vAlign w:val="top"/>
          </w:tcPr>
          <w:p>
            <w:pPr>
              <w:spacing w:before="153" w:line="234" w:lineRule="auto"/>
              <w:ind w:left="126" w:right="80" w:firstLine="40"/>
              <w:jc w:val="center"/>
              <w:rPr>
                <w:rFonts w:ascii="宋体" w:hAnsi="宋体" w:eastAsia="宋体" w:cs="宋体"/>
                <w:spacing w:val="-2"/>
                <w:sz w:val="20"/>
                <w:szCs w:val="20"/>
                <w:u w:val="none"/>
              </w:rPr>
            </w:pPr>
          </w:p>
          <w:p>
            <w:pPr>
              <w:spacing w:before="153" w:line="234" w:lineRule="auto"/>
              <w:ind w:right="8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批后公布应</w:t>
            </w:r>
            <w:r>
              <w:rPr>
                <w:rFonts w:ascii="宋体" w:hAnsi="宋体" w:eastAsia="宋体" w:cs="宋体"/>
                <w:spacing w:val="6"/>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后20个工</w:t>
            </w:r>
            <w:r>
              <w:rPr>
                <w:rFonts w:ascii="宋体" w:hAnsi="宋体" w:eastAsia="宋体" w:cs="宋体"/>
                <w:spacing w:val="-2"/>
                <w:sz w:val="20"/>
                <w:szCs w:val="20"/>
                <w:u w:val="none"/>
              </w:rPr>
              <w:t>作日内向社会公布</w:t>
            </w:r>
          </w:p>
        </w:tc>
        <w:tc>
          <w:tcPr>
            <w:tcW w:w="1853" w:type="dxa"/>
          </w:tcPr>
          <w:p>
            <w:pPr>
              <w:spacing w:before="68" w:line="246" w:lineRule="auto"/>
              <w:ind w:left="196" w:leftChars="0" w:right="118" w:rightChars="0"/>
              <w:jc w:val="center"/>
              <w:rPr>
                <w:rFonts w:hint="eastAsia" w:ascii="宋体" w:hAnsi="宋体" w:eastAsia="宋体" w:cs="宋体"/>
                <w:spacing w:val="2"/>
                <w:sz w:val="20"/>
                <w:szCs w:val="20"/>
                <w:u w:val="none"/>
                <w:lang w:eastAsia="zh-CN"/>
              </w:rPr>
            </w:pPr>
          </w:p>
        </w:tc>
        <w:tc>
          <w:tcPr>
            <w:tcW w:w="1814" w:type="dxa"/>
            <w:vMerge w:val="continue"/>
            <w:tcBorders>
              <w:left w:val="single" w:color="auto" w:sz="4" w:space="0"/>
              <w:right w:val="single" w:color="auto" w:sz="4" w:space="0"/>
            </w:tcBorders>
          </w:tcPr>
          <w:p>
            <w:pPr>
              <w:spacing w:before="92" w:line="259" w:lineRule="auto"/>
              <w:ind w:right="186" w:rightChars="0"/>
              <w:jc w:val="both"/>
              <w:rPr>
                <w:rFonts w:ascii="宋体" w:hAnsi="宋体" w:eastAsia="宋体" w:cs="宋体"/>
                <w:sz w:val="21"/>
                <w:szCs w:val="21"/>
                <w:u w:val="none"/>
              </w:rPr>
            </w:pPr>
          </w:p>
        </w:tc>
        <w:tc>
          <w:tcPr>
            <w:tcW w:w="406"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12" w:type="dxa"/>
            <w:vMerge w:val="continue"/>
            <w:tcBorders>
              <w:left w:val="single" w:color="auto" w:sz="4" w:space="0"/>
              <w:right w:val="single" w:color="auto" w:sz="4" w:space="0"/>
            </w:tcBorders>
          </w:tcPr>
          <w:p>
            <w:pPr>
              <w:jc w:val="center"/>
              <w:rPr>
                <w:rFonts w:ascii="宋体" w:hAnsi="宋体" w:eastAsia="宋体" w:cs="宋体"/>
                <w:sz w:val="21"/>
                <w:szCs w:val="21"/>
                <w:u w:val="none"/>
                <w:lang w:val="en-US" w:eastAsia="zh-CN"/>
              </w:rPr>
            </w:pPr>
          </w:p>
        </w:tc>
        <w:tc>
          <w:tcPr>
            <w:tcW w:w="418" w:type="dxa"/>
            <w:vMerge w:val="continue"/>
            <w:tcBorders>
              <w:left w:val="single" w:color="auto" w:sz="4" w:space="0"/>
              <w:right w:val="single" w:color="auto" w:sz="4" w:space="0"/>
            </w:tcBorders>
          </w:tcPr>
          <w:p>
            <w:pPr>
              <w:jc w:val="center"/>
              <w:rPr>
                <w:rFonts w:ascii="宋体" w:hAnsi="宋体" w:eastAsia="宋体" w:cs="宋体"/>
                <w:sz w:val="21"/>
                <w:szCs w:val="21"/>
                <w:u w:val="none"/>
              </w:rPr>
            </w:pPr>
          </w:p>
        </w:tc>
        <w:tc>
          <w:tcPr>
            <w:tcW w:w="400"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c>
          <w:tcPr>
            <w:tcW w:w="430" w:type="dxa"/>
            <w:vMerge w:val="continue"/>
            <w:tcBorders>
              <w:left w:val="single" w:color="auto" w:sz="4" w:space="0"/>
              <w:right w:val="single" w:color="auto" w:sz="4" w:space="0"/>
            </w:tcBorders>
          </w:tcPr>
          <w:p>
            <w:pPr>
              <w:spacing w:before="69" w:line="238" w:lineRule="auto"/>
              <w:ind w:left="150" w:leftChars="0"/>
              <w:jc w:val="center"/>
              <w:rPr>
                <w:rFonts w:ascii="宋体" w:hAnsi="宋体" w:eastAsia="宋体" w:cs="宋体"/>
                <w:sz w:val="21"/>
                <w:szCs w:val="21"/>
                <w:u w:val="none"/>
              </w:rPr>
            </w:pPr>
          </w:p>
        </w:tc>
        <w:tc>
          <w:tcPr>
            <w:tcW w:w="414" w:type="dxa"/>
            <w:vMerge w:val="continue"/>
            <w:tcBorders>
              <w:left w:val="single" w:color="auto" w:sz="4" w:space="0"/>
              <w:right w:val="single" w:color="auto" w:sz="4" w:space="0"/>
            </w:tcBorders>
          </w:tcPr>
          <w:p>
            <w:pPr>
              <w:rPr>
                <w:rFonts w:ascii="Arial" w:hAnsi="Arial" w:eastAsia="Arial" w:cs="Arial"/>
                <w:snapToGrid w:val="0"/>
                <w:color w:val="000000"/>
                <w:kern w:val="0"/>
                <w:sz w:val="21"/>
                <w:szCs w:val="21"/>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0" w:hRule="atLeast"/>
        </w:trPr>
        <w:tc>
          <w:tcPr>
            <w:tcW w:w="0" w:type="auto"/>
            <w:vMerge w:val="restart"/>
            <w:vAlign w:val="top"/>
          </w:tcPr>
          <w:p>
            <w:pPr>
              <w:spacing w:line="262" w:lineRule="auto"/>
              <w:jc w:val="center"/>
              <w:rPr>
                <w:rFonts w:ascii="Arial"/>
                <w:sz w:val="21"/>
                <w:u w:val="none"/>
              </w:rPr>
            </w:pPr>
          </w:p>
          <w:p>
            <w:pPr>
              <w:spacing w:line="262" w:lineRule="auto"/>
              <w:jc w:val="center"/>
              <w:rPr>
                <w:rFonts w:ascii="Arial"/>
                <w:sz w:val="21"/>
                <w:u w:val="none"/>
              </w:rPr>
            </w:pPr>
          </w:p>
          <w:p>
            <w:pPr>
              <w:spacing w:line="262" w:lineRule="auto"/>
              <w:jc w:val="center"/>
              <w:rPr>
                <w:rFonts w:ascii="Arial"/>
                <w:sz w:val="21"/>
                <w:u w:val="none"/>
              </w:rPr>
            </w:pPr>
          </w:p>
          <w:p>
            <w:pPr>
              <w:spacing w:line="263" w:lineRule="auto"/>
              <w:jc w:val="center"/>
              <w:rPr>
                <w:rFonts w:ascii="Arial"/>
                <w:sz w:val="21"/>
                <w:u w:val="none"/>
              </w:rPr>
            </w:pPr>
          </w:p>
          <w:p>
            <w:pPr>
              <w:spacing w:line="263" w:lineRule="auto"/>
              <w:jc w:val="center"/>
              <w:rPr>
                <w:rFonts w:ascii="Arial"/>
                <w:sz w:val="21"/>
                <w:u w:val="none"/>
              </w:rPr>
            </w:pPr>
          </w:p>
          <w:p>
            <w:pPr>
              <w:spacing w:before="68" w:line="183" w:lineRule="auto"/>
              <w:ind w:left="105"/>
              <w:jc w:val="center"/>
              <w:rPr>
                <w:rFonts w:hint="eastAsia" w:ascii="宋体" w:hAnsi="宋体" w:eastAsia="宋体" w:cs="宋体"/>
                <w:sz w:val="21"/>
                <w:szCs w:val="21"/>
                <w:u w:val="none"/>
                <w:lang w:eastAsia="zh-CN"/>
              </w:rPr>
            </w:pPr>
            <w:r>
              <w:rPr>
                <w:rFonts w:hint="eastAsia" w:ascii="宋体" w:hAnsi="宋体" w:eastAsia="宋体" w:cs="宋体"/>
                <w:spacing w:val="-3"/>
                <w:sz w:val="21"/>
                <w:szCs w:val="21"/>
                <w:u w:val="none"/>
                <w:lang w:val="en-US" w:eastAsia="zh-CN"/>
              </w:rPr>
              <w:t>3</w:t>
            </w:r>
          </w:p>
          <w:p>
            <w:pPr>
              <w:spacing w:before="109" w:line="448" w:lineRule="exact"/>
              <w:ind w:left="202"/>
              <w:jc w:val="center"/>
              <w:rPr>
                <w:rFonts w:ascii="宋体" w:hAnsi="宋体" w:eastAsia="宋体" w:cs="宋体"/>
                <w:sz w:val="27"/>
                <w:szCs w:val="27"/>
                <w:u w:val="none"/>
              </w:rPr>
            </w:pPr>
          </w:p>
          <w:p>
            <w:pPr>
              <w:spacing w:line="345" w:lineRule="auto"/>
              <w:jc w:val="center"/>
              <w:rPr>
                <w:rFonts w:ascii="Arial"/>
                <w:sz w:val="21"/>
                <w:u w:val="none"/>
              </w:rPr>
            </w:pPr>
          </w:p>
          <w:p>
            <w:pPr>
              <w:spacing w:before="88" w:line="192" w:lineRule="auto"/>
              <w:jc w:val="center"/>
              <w:rPr>
                <w:rFonts w:ascii="宋体" w:hAnsi="宋体" w:eastAsia="宋体" w:cs="宋体"/>
                <w:kern w:val="2"/>
                <w:sz w:val="27"/>
                <w:szCs w:val="27"/>
                <w:u w:val="none"/>
                <w:lang w:val="en-US" w:eastAsia="zh-CN" w:bidi="ar-SA"/>
              </w:rPr>
            </w:pPr>
          </w:p>
        </w:tc>
        <w:tc>
          <w:tcPr>
            <w:tcW w:w="659" w:type="dxa"/>
            <w:vMerge w:val="continue"/>
            <w:tcBorders>
              <w:left w:val="single" w:color="auto" w:sz="4" w:space="0"/>
              <w:right w:val="single" w:color="auto" w:sz="4" w:space="0"/>
            </w:tcBorders>
            <w:vAlign w:val="top"/>
          </w:tcPr>
          <w:p>
            <w:pPr>
              <w:spacing w:before="68" w:line="269" w:lineRule="auto"/>
              <w:ind w:left="100" w:leftChars="0" w:right="88" w:rightChars="0"/>
              <w:jc w:val="center"/>
              <w:rPr>
                <w:rFonts w:ascii="宋体" w:hAnsi="宋体" w:eastAsia="宋体" w:cs="宋体"/>
                <w:kern w:val="2"/>
                <w:sz w:val="21"/>
                <w:szCs w:val="21"/>
                <w:u w:val="none"/>
                <w:lang w:val="en-US" w:eastAsia="zh-CN" w:bidi="ar-SA"/>
              </w:rPr>
            </w:pPr>
          </w:p>
        </w:tc>
        <w:tc>
          <w:tcPr>
            <w:tcW w:w="1099" w:type="dxa"/>
            <w:vMerge w:val="restart"/>
            <w:vAlign w:val="top"/>
          </w:tcPr>
          <w:p>
            <w:pPr>
              <w:spacing w:line="251" w:lineRule="auto"/>
              <w:jc w:val="center"/>
              <w:rPr>
                <w:rFonts w:ascii="Arial"/>
                <w:sz w:val="21"/>
                <w:u w:val="none"/>
              </w:rPr>
            </w:pPr>
          </w:p>
          <w:p>
            <w:pPr>
              <w:spacing w:line="251" w:lineRule="auto"/>
              <w:jc w:val="center"/>
              <w:rPr>
                <w:rFonts w:ascii="Arial"/>
                <w:sz w:val="21"/>
                <w:u w:val="none"/>
              </w:rPr>
            </w:pPr>
          </w:p>
          <w:p>
            <w:pPr>
              <w:spacing w:line="251" w:lineRule="auto"/>
              <w:jc w:val="center"/>
              <w:rPr>
                <w:rFonts w:ascii="Arial"/>
                <w:sz w:val="21"/>
                <w:u w:val="none"/>
              </w:rPr>
            </w:pPr>
          </w:p>
          <w:p>
            <w:pPr>
              <w:spacing w:line="252" w:lineRule="auto"/>
              <w:jc w:val="center"/>
              <w:rPr>
                <w:rFonts w:ascii="Arial"/>
                <w:sz w:val="21"/>
                <w:u w:val="none"/>
              </w:rPr>
            </w:pPr>
          </w:p>
          <w:p>
            <w:pPr>
              <w:spacing w:line="252" w:lineRule="auto"/>
              <w:jc w:val="center"/>
              <w:rPr>
                <w:rFonts w:ascii="Arial"/>
                <w:sz w:val="21"/>
                <w:u w:val="none"/>
              </w:rPr>
            </w:pPr>
          </w:p>
          <w:p>
            <w:pPr>
              <w:spacing w:before="68" w:line="219" w:lineRule="auto"/>
              <w:ind w:left="171" w:leftChars="0"/>
              <w:jc w:val="center"/>
              <w:rPr>
                <w:rFonts w:ascii="宋体" w:hAnsi="宋体" w:eastAsia="宋体" w:cs="宋体"/>
                <w:kern w:val="2"/>
                <w:sz w:val="21"/>
                <w:szCs w:val="21"/>
                <w:u w:val="none"/>
                <w:lang w:val="en-US" w:eastAsia="zh-CN" w:bidi="ar-SA"/>
              </w:rPr>
            </w:pPr>
            <w:r>
              <w:rPr>
                <w:rFonts w:ascii="宋体" w:hAnsi="宋体" w:eastAsia="宋体" w:cs="宋体"/>
                <w:spacing w:val="3"/>
                <w:sz w:val="21"/>
                <w:szCs w:val="21"/>
                <w:u w:val="none"/>
              </w:rPr>
              <w:t>村庄规划</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75" w:line="280" w:lineRule="exact"/>
              <w:ind w:left="81" w:leftChars="0" w:right="78" w:rightChars="0" w:hanging="60" w:firstLineChars="0"/>
              <w:jc w:val="center"/>
              <w:textAlignment w:val="auto"/>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批前公示：规划草案</w:t>
            </w:r>
            <w:r>
              <w:rPr>
                <w:rFonts w:ascii="宋体" w:hAnsi="宋体" w:eastAsia="宋体" w:cs="宋体"/>
                <w:sz w:val="20"/>
                <w:szCs w:val="20"/>
                <w:u w:val="none"/>
              </w:rPr>
              <w:t xml:space="preserve"> </w:t>
            </w:r>
            <w:r>
              <w:rPr>
                <w:rFonts w:ascii="宋体" w:hAnsi="宋体" w:eastAsia="宋体" w:cs="宋体"/>
                <w:spacing w:val="5"/>
                <w:sz w:val="20"/>
                <w:szCs w:val="20"/>
                <w:u w:val="none"/>
              </w:rPr>
              <w:t>(涉密信息法律法</w:t>
            </w:r>
            <w:r>
              <w:rPr>
                <w:rFonts w:ascii="宋体" w:hAnsi="宋体" w:eastAsia="宋体" w:cs="宋体"/>
                <w:spacing w:val="6"/>
                <w:sz w:val="20"/>
                <w:szCs w:val="20"/>
                <w:u w:val="none"/>
              </w:rPr>
              <w:t xml:space="preserve"> </w:t>
            </w:r>
            <w:r>
              <w:rPr>
                <w:rFonts w:ascii="宋体" w:hAnsi="宋体" w:eastAsia="宋体" w:cs="宋体"/>
                <w:spacing w:val="5"/>
                <w:sz w:val="20"/>
                <w:szCs w:val="20"/>
                <w:u w:val="none"/>
              </w:rPr>
              <w:t>规规定不予公开的</w:t>
            </w:r>
            <w:r>
              <w:rPr>
                <w:rFonts w:ascii="宋体" w:hAnsi="宋体" w:eastAsia="宋体" w:cs="宋体"/>
                <w:spacing w:val="13"/>
                <w:sz w:val="20"/>
                <w:szCs w:val="20"/>
                <w:u w:val="none"/>
              </w:rPr>
              <w:t>除外)</w:t>
            </w:r>
          </w:p>
        </w:tc>
        <w:tc>
          <w:tcPr>
            <w:tcW w:w="2300" w:type="dxa"/>
            <w:vMerge w:val="restart"/>
            <w:vAlign w:val="top"/>
          </w:tcPr>
          <w:p>
            <w:pPr>
              <w:spacing w:line="313" w:lineRule="auto"/>
              <w:jc w:val="center"/>
              <w:rPr>
                <w:rFonts w:ascii="Arial"/>
                <w:sz w:val="20"/>
                <w:szCs w:val="20"/>
                <w:u w:val="none"/>
              </w:rPr>
            </w:pPr>
          </w:p>
          <w:p>
            <w:pPr>
              <w:spacing w:line="313" w:lineRule="auto"/>
              <w:jc w:val="center"/>
              <w:rPr>
                <w:rFonts w:ascii="Arial"/>
                <w:sz w:val="20"/>
                <w:szCs w:val="20"/>
                <w:u w:val="none"/>
              </w:rPr>
            </w:pPr>
          </w:p>
          <w:p>
            <w:pPr>
              <w:spacing w:line="313" w:lineRule="auto"/>
              <w:jc w:val="center"/>
              <w:rPr>
                <w:rFonts w:ascii="Arial"/>
                <w:sz w:val="20"/>
                <w:szCs w:val="20"/>
                <w:u w:val="none"/>
              </w:rPr>
            </w:pPr>
          </w:p>
          <w:p>
            <w:pPr>
              <w:spacing w:before="68" w:line="258" w:lineRule="auto"/>
              <w:ind w:left="43" w:leftChars="0" w:right="3" w:rightChars="0" w:firstLine="65" w:firstLineChars="0"/>
              <w:jc w:val="center"/>
              <w:rPr>
                <w:rFonts w:ascii="宋体" w:hAnsi="宋体" w:eastAsia="宋体" w:cs="宋体"/>
                <w:kern w:val="2"/>
                <w:sz w:val="20"/>
                <w:szCs w:val="20"/>
                <w:u w:val="none"/>
                <w:lang w:val="en-US" w:eastAsia="zh-CN" w:bidi="ar-SA"/>
              </w:rPr>
            </w:pPr>
            <w:r>
              <w:rPr>
                <w:rFonts w:ascii="宋体" w:hAnsi="宋体" w:eastAsia="宋体" w:cs="宋体"/>
                <w:spacing w:val="1"/>
                <w:sz w:val="20"/>
                <w:szCs w:val="20"/>
                <w:u w:val="none"/>
              </w:rPr>
              <w:t>《土地管理法》《城乡规划法》《政府信</w:t>
            </w:r>
            <w:r>
              <w:rPr>
                <w:rFonts w:ascii="宋体" w:hAnsi="宋体" w:eastAsia="宋体" w:cs="宋体"/>
                <w:spacing w:val="4"/>
                <w:sz w:val="20"/>
                <w:szCs w:val="20"/>
                <w:u w:val="none"/>
              </w:rPr>
              <w:t xml:space="preserve"> </w:t>
            </w:r>
            <w:r>
              <w:rPr>
                <w:rFonts w:ascii="宋体" w:hAnsi="宋体" w:eastAsia="宋体" w:cs="宋体"/>
                <w:spacing w:val="29"/>
                <w:sz w:val="20"/>
                <w:szCs w:val="20"/>
                <w:u w:val="none"/>
              </w:rPr>
              <w:t>息公开条例》</w:t>
            </w:r>
          </w:p>
        </w:tc>
        <w:tc>
          <w:tcPr>
            <w:tcW w:w="1784" w:type="dxa"/>
            <w:vAlign w:val="center"/>
          </w:tcPr>
          <w:p>
            <w:pPr>
              <w:spacing w:before="214" w:line="264" w:lineRule="auto"/>
              <w:ind w:right="6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批前公示时</w:t>
            </w:r>
            <w:r>
              <w:rPr>
                <w:rFonts w:ascii="宋体" w:hAnsi="宋体" w:eastAsia="宋体" w:cs="宋体"/>
                <w:spacing w:val="14"/>
                <w:sz w:val="20"/>
                <w:szCs w:val="20"/>
                <w:u w:val="none"/>
              </w:rPr>
              <w:t>间不得少于</w:t>
            </w:r>
            <w:r>
              <w:rPr>
                <w:rFonts w:ascii="宋体" w:hAnsi="宋体" w:eastAsia="宋体" w:cs="宋体"/>
                <w:spacing w:val="12"/>
                <w:sz w:val="20"/>
                <w:szCs w:val="20"/>
                <w:u w:val="none"/>
              </w:rPr>
              <w:t>30日</w:t>
            </w:r>
          </w:p>
        </w:tc>
        <w:tc>
          <w:tcPr>
            <w:tcW w:w="1853" w:type="dxa"/>
            <w:vMerge w:val="restart"/>
            <w:vAlign w:val="top"/>
          </w:tcPr>
          <w:p>
            <w:pPr>
              <w:spacing w:line="260" w:lineRule="auto"/>
              <w:jc w:val="center"/>
              <w:rPr>
                <w:rFonts w:ascii="Arial"/>
                <w:sz w:val="21"/>
                <w:u w:val="none"/>
              </w:rPr>
            </w:pPr>
          </w:p>
          <w:p>
            <w:pPr>
              <w:spacing w:line="261" w:lineRule="auto"/>
              <w:jc w:val="center"/>
              <w:rPr>
                <w:rFonts w:ascii="Arial"/>
                <w:sz w:val="21"/>
                <w:u w:val="none"/>
              </w:rPr>
            </w:pPr>
          </w:p>
          <w:p>
            <w:pPr>
              <w:spacing w:line="261" w:lineRule="auto"/>
              <w:jc w:val="center"/>
              <w:rPr>
                <w:rFonts w:ascii="Arial"/>
                <w:sz w:val="21"/>
                <w:u w:val="none"/>
              </w:rPr>
            </w:pPr>
          </w:p>
          <w:p>
            <w:pPr>
              <w:spacing w:before="68" w:line="220" w:lineRule="auto"/>
              <w:jc w:val="center"/>
              <w:rPr>
                <w:rFonts w:ascii="宋体" w:hAnsi="宋体" w:eastAsia="宋体" w:cs="宋体"/>
                <w:sz w:val="21"/>
                <w:szCs w:val="21"/>
                <w:u w:val="none"/>
              </w:rPr>
            </w:pPr>
            <w:r>
              <w:rPr>
                <w:rFonts w:ascii="宋体" w:hAnsi="宋体" w:eastAsia="宋体" w:cs="宋体"/>
                <w:spacing w:val="2"/>
                <w:sz w:val="21"/>
                <w:szCs w:val="21"/>
                <w:u w:val="none"/>
              </w:rPr>
              <w:t>自然资源</w:t>
            </w:r>
            <w:r>
              <w:rPr>
                <w:rFonts w:ascii="宋体" w:hAnsi="宋体" w:eastAsia="宋体" w:cs="宋体"/>
                <w:spacing w:val="-2"/>
                <w:sz w:val="21"/>
                <w:szCs w:val="21"/>
                <w:u w:val="none"/>
              </w:rPr>
              <w:t>主管部门/</w:t>
            </w:r>
          </w:p>
          <w:p>
            <w:pPr>
              <w:spacing w:before="60" w:line="219" w:lineRule="auto"/>
              <w:ind w:left="177"/>
              <w:jc w:val="center"/>
              <w:rPr>
                <w:rFonts w:hint="eastAsia" w:ascii="宋体" w:hAnsi="宋体" w:eastAsia="宋体" w:cs="宋体"/>
                <w:kern w:val="2"/>
                <w:sz w:val="21"/>
                <w:szCs w:val="21"/>
                <w:u w:val="none"/>
                <w:lang w:val="en-US" w:eastAsia="zh-CN" w:bidi="ar-SA"/>
              </w:rPr>
            </w:pPr>
            <w:r>
              <w:rPr>
                <w:rFonts w:ascii="宋体" w:hAnsi="宋体" w:eastAsia="宋体" w:cs="宋体"/>
                <w:spacing w:val="2"/>
                <w:sz w:val="21"/>
                <w:szCs w:val="21"/>
                <w:u w:val="none"/>
              </w:rPr>
              <w:t>乡镇人民</w:t>
            </w:r>
            <w:r>
              <w:rPr>
                <w:rFonts w:ascii="宋体" w:hAnsi="宋体" w:eastAsia="宋体" w:cs="宋体"/>
                <w:spacing w:val="-2"/>
                <w:sz w:val="21"/>
                <w:szCs w:val="21"/>
                <w:u w:val="none"/>
              </w:rPr>
              <w:t>政府</w:t>
            </w:r>
          </w:p>
        </w:tc>
        <w:tc>
          <w:tcPr>
            <w:tcW w:w="1814" w:type="dxa"/>
            <w:vMerge w:val="restart"/>
            <w:vAlign w:val="center"/>
          </w:tcPr>
          <w:p>
            <w:pPr>
              <w:spacing w:before="113" w:line="228" w:lineRule="auto"/>
              <w:jc w:val="both"/>
              <w:rPr>
                <w:rFonts w:ascii="宋体" w:hAnsi="宋体" w:eastAsia="宋体" w:cs="宋体"/>
                <w:sz w:val="20"/>
                <w:szCs w:val="20"/>
                <w:u w:val="none"/>
              </w:rPr>
            </w:pPr>
            <w:r>
              <w:rPr>
                <w:rFonts w:ascii="宋体" w:hAnsi="宋体" w:eastAsia="宋体" w:cs="宋体"/>
                <w:spacing w:val="1"/>
                <w:sz w:val="20"/>
                <w:szCs w:val="20"/>
                <w:u w:val="none"/>
              </w:rPr>
              <w:t>■发布会/听证会</w:t>
            </w:r>
          </w:p>
          <w:p>
            <w:pPr>
              <w:spacing w:before="91" w:line="271" w:lineRule="auto"/>
              <w:ind w:right="289" w:rightChars="0"/>
              <w:jc w:val="both"/>
              <w:rPr>
                <w:rFonts w:ascii="宋体" w:hAnsi="宋体" w:eastAsia="宋体" w:cs="宋体"/>
                <w:kern w:val="2"/>
                <w:sz w:val="20"/>
                <w:szCs w:val="20"/>
                <w:u w:val="none"/>
                <w:lang w:val="en-US" w:eastAsia="zh-CN" w:bidi="ar-SA"/>
              </w:rPr>
            </w:pPr>
            <w:r>
              <w:rPr>
                <w:rFonts w:ascii="宋体" w:hAnsi="宋体" w:eastAsia="宋体" w:cs="宋体"/>
                <w:sz w:val="21"/>
                <w:szCs w:val="21"/>
                <w:u w:val="none"/>
              </w:rPr>
              <w:t>■</w:t>
            </w:r>
            <w:r>
              <w:rPr>
                <w:rFonts w:ascii="宋体" w:hAnsi="宋体" w:eastAsia="宋体" w:cs="宋体"/>
                <w:spacing w:val="-1"/>
                <w:sz w:val="20"/>
                <w:szCs w:val="20"/>
                <w:u w:val="none"/>
              </w:rPr>
              <w:t>社区/企事业单位/村公示栏</w:t>
            </w:r>
            <w:r>
              <w:rPr>
                <w:rFonts w:ascii="宋体" w:hAnsi="宋体" w:eastAsia="宋体" w:cs="宋体"/>
                <w:spacing w:val="2"/>
                <w:sz w:val="20"/>
                <w:szCs w:val="20"/>
                <w:u w:val="none"/>
              </w:rPr>
              <w:t xml:space="preserve"> </w:t>
            </w:r>
          </w:p>
        </w:tc>
        <w:tc>
          <w:tcPr>
            <w:tcW w:w="406"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2" w:type="dxa"/>
            <w:vMerge w:val="restart"/>
            <w:vAlign w:val="top"/>
          </w:tcPr>
          <w:p>
            <w:pPr>
              <w:jc w:val="center"/>
              <w:rPr>
                <w:rFonts w:ascii="宋体" w:hAnsi="宋体" w:eastAsia="宋体" w:cs="宋体"/>
                <w:sz w:val="21"/>
                <w:szCs w:val="21"/>
                <w:u w:val="none"/>
                <w:lang w:val="en-US" w:eastAsia="zh-CN"/>
              </w:rPr>
            </w:pPr>
          </w:p>
        </w:tc>
        <w:tc>
          <w:tcPr>
            <w:tcW w:w="418"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00" w:type="dxa"/>
            <w:vMerge w:val="restart"/>
            <w:vAlign w:val="top"/>
          </w:tcPr>
          <w:p>
            <w:pPr>
              <w:jc w:val="center"/>
              <w:rPr>
                <w:rFonts w:ascii="宋体" w:hAnsi="宋体" w:eastAsia="宋体" w:cs="宋体"/>
                <w:sz w:val="21"/>
                <w:szCs w:val="21"/>
                <w:u w:val="none"/>
                <w:lang w:val="en-US" w:eastAsia="zh-CN"/>
              </w:rPr>
            </w:pPr>
          </w:p>
        </w:tc>
        <w:tc>
          <w:tcPr>
            <w:tcW w:w="430"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c>
          <w:tcPr>
            <w:tcW w:w="414" w:type="dxa"/>
            <w:vMerge w:val="restart"/>
            <w:vAlign w:val="center"/>
          </w:tcPr>
          <w:p>
            <w:pPr>
              <w:jc w:val="center"/>
              <w:rPr>
                <w:rFonts w:ascii="宋体" w:hAnsi="宋体" w:eastAsia="宋体" w:cs="宋体"/>
                <w:sz w:val="21"/>
                <w:szCs w:val="21"/>
                <w:u w:val="none"/>
                <w:lang w:val="en-US" w:eastAsia="zh-CN"/>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0" w:type="auto"/>
            <w:vMerge w:val="continue"/>
            <w:vAlign w:val="top"/>
          </w:tcPr>
          <w:p>
            <w:pPr>
              <w:spacing w:before="75" w:line="259" w:lineRule="auto"/>
              <w:ind w:left="81" w:leftChars="0" w:right="78" w:rightChars="0" w:hanging="60" w:firstLineChars="0"/>
              <w:jc w:val="center"/>
              <w:rPr>
                <w:u w:val="none"/>
              </w:rPr>
            </w:pPr>
          </w:p>
        </w:tc>
        <w:tc>
          <w:tcPr>
            <w:tcW w:w="659" w:type="dxa"/>
            <w:vMerge w:val="continue"/>
            <w:tcBorders>
              <w:left w:val="single" w:color="auto" w:sz="4" w:space="0"/>
              <w:right w:val="single" w:color="auto" w:sz="4" w:space="0"/>
            </w:tcBorders>
            <w:vAlign w:val="top"/>
          </w:tcPr>
          <w:p>
            <w:pPr>
              <w:spacing w:before="75" w:line="259" w:lineRule="auto"/>
              <w:ind w:left="81" w:leftChars="0" w:right="78" w:rightChars="0" w:hanging="60" w:firstLineChars="0"/>
              <w:jc w:val="center"/>
              <w:rPr>
                <w:u w:val="none"/>
              </w:rPr>
            </w:pPr>
          </w:p>
        </w:tc>
        <w:tc>
          <w:tcPr>
            <w:tcW w:w="1099" w:type="dxa"/>
            <w:vMerge w:val="continue"/>
            <w:vAlign w:val="top"/>
          </w:tcPr>
          <w:p>
            <w:pPr>
              <w:spacing w:before="75" w:line="259" w:lineRule="auto"/>
              <w:ind w:left="81" w:leftChars="0" w:right="78" w:rightChars="0" w:hanging="60" w:firstLineChars="0"/>
              <w:jc w:val="center"/>
              <w:rPr>
                <w:u w:val="none"/>
              </w:rPr>
            </w:pPr>
          </w:p>
        </w:tc>
        <w:tc>
          <w:tcPr>
            <w:tcW w:w="1725" w:type="dxa"/>
            <w:vAlign w:val="top"/>
          </w:tcPr>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pacing w:val="-1"/>
                <w:sz w:val="20"/>
                <w:szCs w:val="20"/>
                <w:u w:val="none"/>
              </w:rPr>
            </w:pPr>
          </w:p>
          <w:p>
            <w:pPr>
              <w:keepNext w:val="0"/>
              <w:keepLines w:val="0"/>
              <w:pageBreakBefore w:val="0"/>
              <w:widowControl w:val="0"/>
              <w:kinsoku/>
              <w:wordWrap/>
              <w:overflowPunct/>
              <w:topLinePunct w:val="0"/>
              <w:autoSpaceDE/>
              <w:autoSpaceDN/>
              <w:bidi w:val="0"/>
              <w:adjustRightInd/>
              <w:snapToGrid/>
              <w:spacing w:before="85" w:line="280" w:lineRule="exact"/>
              <w:ind w:left="21"/>
              <w:jc w:val="center"/>
              <w:textAlignment w:val="auto"/>
              <w:rPr>
                <w:rFonts w:ascii="宋体" w:hAnsi="宋体" w:eastAsia="宋体" w:cs="宋体"/>
                <w:sz w:val="20"/>
                <w:szCs w:val="20"/>
                <w:u w:val="none"/>
              </w:rPr>
            </w:pPr>
            <w:r>
              <w:rPr>
                <w:rFonts w:ascii="宋体" w:hAnsi="宋体" w:eastAsia="宋体" w:cs="宋体"/>
                <w:spacing w:val="-1"/>
                <w:sz w:val="20"/>
                <w:szCs w:val="20"/>
                <w:u w:val="none"/>
              </w:rPr>
              <w:t>批后公布：规划批准</w:t>
            </w:r>
          </w:p>
          <w:p>
            <w:pPr>
              <w:keepNext w:val="0"/>
              <w:keepLines w:val="0"/>
              <w:pageBreakBefore w:val="0"/>
              <w:widowControl w:val="0"/>
              <w:kinsoku/>
              <w:wordWrap/>
              <w:overflowPunct/>
              <w:topLinePunct w:val="0"/>
              <w:autoSpaceDE/>
              <w:autoSpaceDN/>
              <w:bidi w:val="0"/>
              <w:adjustRightInd/>
              <w:snapToGrid/>
              <w:spacing w:before="61" w:line="280" w:lineRule="exact"/>
              <w:ind w:left="131"/>
              <w:jc w:val="center"/>
              <w:textAlignment w:val="auto"/>
              <w:rPr>
                <w:rFonts w:ascii="宋体" w:hAnsi="宋体" w:eastAsia="宋体" w:cs="宋体"/>
                <w:spacing w:val="-1"/>
                <w:sz w:val="20"/>
                <w:szCs w:val="20"/>
                <w:u w:val="none"/>
              </w:rPr>
            </w:pPr>
            <w:r>
              <w:rPr>
                <w:rFonts w:ascii="宋体" w:hAnsi="宋体" w:eastAsia="宋体" w:cs="宋体"/>
                <w:spacing w:val="7"/>
                <w:sz w:val="20"/>
                <w:szCs w:val="20"/>
                <w:u w:val="none"/>
              </w:rPr>
              <w:t>文件、规划文本及图</w:t>
            </w:r>
            <w:r>
              <w:rPr>
                <w:rFonts w:ascii="宋体" w:hAnsi="宋体" w:eastAsia="宋体" w:cs="宋体"/>
                <w:spacing w:val="-1"/>
                <w:sz w:val="20"/>
                <w:szCs w:val="20"/>
                <w:u w:val="none"/>
              </w:rPr>
              <w:t>件(涉密信息、法律</w:t>
            </w:r>
            <w:r>
              <w:rPr>
                <w:rFonts w:ascii="宋体" w:hAnsi="宋体" w:eastAsia="宋体" w:cs="宋体"/>
                <w:sz w:val="20"/>
                <w:szCs w:val="20"/>
                <w:u w:val="none"/>
              </w:rPr>
              <w:t xml:space="preserve"> </w:t>
            </w:r>
            <w:r>
              <w:rPr>
                <w:rFonts w:ascii="宋体" w:hAnsi="宋体" w:eastAsia="宋体" w:cs="宋体"/>
                <w:spacing w:val="-2"/>
                <w:sz w:val="20"/>
                <w:szCs w:val="20"/>
                <w:u w:val="none"/>
              </w:rPr>
              <w:t>法规规定不予公开</w:t>
            </w:r>
            <w:r>
              <w:rPr>
                <w:rFonts w:ascii="宋体" w:hAnsi="宋体" w:eastAsia="宋体" w:cs="宋体"/>
                <w:spacing w:val="10"/>
                <w:sz w:val="20"/>
                <w:szCs w:val="20"/>
                <w:u w:val="none"/>
              </w:rPr>
              <w:t>的除外)</w:t>
            </w:r>
          </w:p>
        </w:tc>
        <w:tc>
          <w:tcPr>
            <w:tcW w:w="2300"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784" w:type="dxa"/>
            <w:vAlign w:val="top"/>
          </w:tcPr>
          <w:p>
            <w:pPr>
              <w:spacing w:before="65" w:line="261" w:lineRule="auto"/>
              <w:ind w:right="80"/>
              <w:jc w:val="center"/>
              <w:rPr>
                <w:rFonts w:ascii="宋体" w:hAnsi="宋体" w:eastAsia="宋体" w:cs="宋体"/>
                <w:spacing w:val="-2"/>
                <w:sz w:val="20"/>
                <w:szCs w:val="20"/>
                <w:u w:val="none"/>
              </w:rPr>
            </w:pPr>
          </w:p>
          <w:p>
            <w:pPr>
              <w:spacing w:before="65" w:line="261" w:lineRule="auto"/>
              <w:ind w:right="80"/>
              <w:jc w:val="center"/>
              <w:rPr>
                <w:rFonts w:ascii="宋体" w:hAnsi="宋体" w:eastAsia="宋体" w:cs="宋体"/>
                <w:spacing w:val="-1"/>
                <w:sz w:val="20"/>
                <w:szCs w:val="20"/>
                <w:u w:val="none"/>
              </w:rPr>
            </w:pPr>
            <w:r>
              <w:rPr>
                <w:rFonts w:ascii="宋体" w:hAnsi="宋体" w:eastAsia="宋体" w:cs="宋体"/>
                <w:spacing w:val="-2"/>
                <w:sz w:val="20"/>
                <w:szCs w:val="20"/>
                <w:u w:val="none"/>
              </w:rPr>
              <w:t>批后公布应</w:t>
            </w:r>
            <w:r>
              <w:rPr>
                <w:rFonts w:ascii="宋体" w:hAnsi="宋体" w:eastAsia="宋体" w:cs="宋体"/>
                <w:spacing w:val="8"/>
                <w:sz w:val="20"/>
                <w:szCs w:val="20"/>
                <w:u w:val="none"/>
              </w:rPr>
              <w:t>在规划批准</w:t>
            </w:r>
            <w:r>
              <w:rPr>
                <w:rFonts w:ascii="宋体" w:hAnsi="宋体" w:eastAsia="宋体" w:cs="宋体"/>
                <w:spacing w:val="1"/>
                <w:sz w:val="20"/>
                <w:szCs w:val="20"/>
                <w:u w:val="none"/>
              </w:rPr>
              <w:t xml:space="preserve"> </w:t>
            </w:r>
            <w:r>
              <w:rPr>
                <w:rFonts w:ascii="宋体" w:hAnsi="宋体" w:eastAsia="宋体" w:cs="宋体"/>
                <w:spacing w:val="2"/>
                <w:sz w:val="20"/>
                <w:szCs w:val="20"/>
                <w:u w:val="none"/>
              </w:rPr>
              <w:t>后20</w:t>
            </w:r>
            <w:r>
              <w:rPr>
                <w:rFonts w:hint="eastAsia" w:ascii="宋体" w:hAnsi="宋体" w:eastAsia="宋体" w:cs="宋体"/>
                <w:spacing w:val="2"/>
                <w:sz w:val="20"/>
                <w:szCs w:val="20"/>
                <w:u w:val="none"/>
                <w:lang w:eastAsia="zh-CN"/>
              </w:rPr>
              <w:t>个</w:t>
            </w:r>
            <w:r>
              <w:rPr>
                <w:rFonts w:ascii="宋体" w:hAnsi="宋体" w:eastAsia="宋体" w:cs="宋体"/>
                <w:spacing w:val="2"/>
                <w:sz w:val="20"/>
                <w:szCs w:val="20"/>
                <w:u w:val="none"/>
              </w:rPr>
              <w:t>工</w:t>
            </w:r>
            <w:r>
              <w:rPr>
                <w:rFonts w:ascii="宋体" w:hAnsi="宋体" w:eastAsia="宋体" w:cs="宋体"/>
                <w:spacing w:val="-2"/>
                <w:sz w:val="20"/>
                <w:szCs w:val="20"/>
                <w:u w:val="none"/>
              </w:rPr>
              <w:t>作日内向社会公布</w:t>
            </w:r>
          </w:p>
        </w:tc>
        <w:tc>
          <w:tcPr>
            <w:tcW w:w="1853" w:type="dxa"/>
            <w:vMerge w:val="continue"/>
            <w:vAlign w:val="top"/>
          </w:tcPr>
          <w:p>
            <w:pPr>
              <w:spacing w:before="75" w:line="259" w:lineRule="auto"/>
              <w:ind w:left="81" w:leftChars="0" w:right="78" w:rightChars="0" w:hanging="60" w:firstLineChars="0"/>
              <w:jc w:val="center"/>
              <w:rPr>
                <w:rFonts w:ascii="宋体" w:hAnsi="宋体" w:eastAsia="宋体" w:cs="宋体"/>
                <w:spacing w:val="-1"/>
                <w:sz w:val="20"/>
                <w:szCs w:val="20"/>
                <w:u w:val="none"/>
              </w:rPr>
            </w:pPr>
          </w:p>
        </w:tc>
        <w:tc>
          <w:tcPr>
            <w:tcW w:w="1814"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6"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2"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8"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00"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30" w:type="dxa"/>
            <w:vMerge w:val="continue"/>
            <w:vAlign w:val="center"/>
          </w:tcPr>
          <w:p>
            <w:pPr>
              <w:spacing w:before="75" w:line="259" w:lineRule="auto"/>
              <w:ind w:left="81" w:leftChars="0" w:right="78" w:rightChars="0" w:hanging="60" w:firstLineChars="0"/>
              <w:rPr>
                <w:rFonts w:ascii="宋体" w:hAnsi="宋体" w:eastAsia="宋体" w:cs="宋体"/>
                <w:spacing w:val="-1"/>
                <w:sz w:val="20"/>
                <w:szCs w:val="20"/>
                <w:u w:val="none"/>
              </w:rPr>
            </w:pPr>
          </w:p>
        </w:tc>
        <w:tc>
          <w:tcPr>
            <w:tcW w:w="414" w:type="dxa"/>
            <w:vMerge w:val="continue"/>
            <w:vAlign w:val="top"/>
          </w:tcPr>
          <w:p>
            <w:pPr>
              <w:spacing w:before="75" w:line="259" w:lineRule="auto"/>
              <w:ind w:left="81" w:leftChars="0" w:right="78" w:rightChars="0" w:hanging="60" w:firstLineChars="0"/>
              <w:rPr>
                <w:rFonts w:ascii="宋体" w:hAnsi="宋体" w:eastAsia="宋体" w:cs="宋体"/>
                <w:spacing w:val="-1"/>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1" w:hRule="atLeast"/>
        </w:trPr>
        <w:tc>
          <w:tcPr>
            <w:tcW w:w="0" w:type="auto"/>
            <w:vAlign w:val="top"/>
          </w:tcPr>
          <w:p>
            <w:pPr>
              <w:spacing w:line="256" w:lineRule="auto"/>
              <w:jc w:val="center"/>
              <w:rPr>
                <w:rFonts w:ascii="Arial"/>
                <w:sz w:val="21"/>
                <w:u w:val="none"/>
              </w:rPr>
            </w:pPr>
          </w:p>
          <w:p>
            <w:pPr>
              <w:spacing w:line="256" w:lineRule="auto"/>
              <w:jc w:val="center"/>
              <w:rPr>
                <w:rFonts w:ascii="Arial"/>
                <w:sz w:val="21"/>
                <w:u w:val="none"/>
              </w:rPr>
            </w:pPr>
          </w:p>
          <w:p>
            <w:pPr>
              <w:spacing w:line="257" w:lineRule="auto"/>
              <w:jc w:val="center"/>
              <w:rPr>
                <w:rFonts w:ascii="Arial"/>
                <w:sz w:val="21"/>
                <w:u w:val="none"/>
              </w:rPr>
            </w:pPr>
          </w:p>
          <w:p>
            <w:pPr>
              <w:spacing w:before="68" w:line="183" w:lineRule="auto"/>
              <w:jc w:val="center"/>
              <w:rPr>
                <w:rFonts w:hint="eastAsia" w:ascii="宋体" w:hAnsi="宋体" w:eastAsia="宋体" w:cs="宋体"/>
                <w:kern w:val="2"/>
                <w:sz w:val="21"/>
                <w:szCs w:val="21"/>
                <w:u w:val="none"/>
                <w:lang w:val="en-US" w:eastAsia="zh-CN" w:bidi="ar-SA"/>
              </w:rPr>
            </w:pPr>
            <w:r>
              <w:rPr>
                <w:rFonts w:hint="eastAsia" w:ascii="宋体" w:hAnsi="宋体" w:eastAsia="宋体" w:cs="宋体"/>
                <w:spacing w:val="-3"/>
                <w:sz w:val="21"/>
                <w:szCs w:val="21"/>
                <w:u w:val="none"/>
                <w:lang w:val="en-US" w:eastAsia="zh-CN"/>
              </w:rPr>
              <w:t>4</w:t>
            </w:r>
          </w:p>
        </w:tc>
        <w:tc>
          <w:tcPr>
            <w:tcW w:w="659" w:type="dxa"/>
            <w:vAlign w:val="top"/>
          </w:tcPr>
          <w:p>
            <w:pPr>
              <w:spacing w:line="265" w:lineRule="auto"/>
              <w:jc w:val="center"/>
              <w:rPr>
                <w:rFonts w:ascii="Arial"/>
                <w:sz w:val="21"/>
                <w:u w:val="none"/>
              </w:rPr>
            </w:pPr>
          </w:p>
          <w:p>
            <w:pPr>
              <w:spacing w:line="265" w:lineRule="auto"/>
              <w:jc w:val="center"/>
              <w:rPr>
                <w:rFonts w:ascii="Arial"/>
                <w:sz w:val="21"/>
                <w:u w:val="none"/>
              </w:rPr>
            </w:pPr>
          </w:p>
          <w:p>
            <w:pPr>
              <w:spacing w:line="266" w:lineRule="auto"/>
              <w:jc w:val="center"/>
              <w:rPr>
                <w:rFonts w:ascii="Arial"/>
                <w:sz w:val="21"/>
                <w:u w:val="none"/>
              </w:rPr>
            </w:pPr>
          </w:p>
          <w:p>
            <w:pPr>
              <w:spacing w:before="68" w:line="259" w:lineRule="auto"/>
              <w:ind w:right="103" w:rightChars="0"/>
              <w:jc w:val="center"/>
              <w:rPr>
                <w:rFonts w:ascii="宋体" w:hAnsi="宋体" w:eastAsia="宋体" w:cs="宋体"/>
                <w:kern w:val="2"/>
                <w:sz w:val="21"/>
                <w:szCs w:val="21"/>
                <w:u w:val="none"/>
                <w:lang w:val="en-US" w:eastAsia="zh-CN" w:bidi="ar-SA"/>
              </w:rPr>
            </w:pPr>
            <w:r>
              <w:rPr>
                <w:rFonts w:ascii="宋体" w:hAnsi="宋体" w:eastAsia="宋体" w:cs="宋体"/>
                <w:spacing w:val="7"/>
                <w:sz w:val="21"/>
                <w:szCs w:val="21"/>
                <w:u w:val="none"/>
              </w:rPr>
              <w:t>规划</w:t>
            </w:r>
            <w:r>
              <w:rPr>
                <w:rFonts w:ascii="宋体" w:hAnsi="宋体" w:eastAsia="宋体" w:cs="宋体"/>
                <w:sz w:val="21"/>
                <w:szCs w:val="21"/>
                <w:u w:val="none"/>
              </w:rPr>
              <w:t xml:space="preserve"> </w:t>
            </w:r>
            <w:r>
              <w:rPr>
                <w:rFonts w:ascii="宋体" w:hAnsi="宋体" w:eastAsia="宋体" w:cs="宋体"/>
                <w:spacing w:val="-3"/>
                <w:sz w:val="21"/>
                <w:szCs w:val="21"/>
                <w:u w:val="none"/>
              </w:rPr>
              <w:t>许可</w:t>
            </w:r>
          </w:p>
        </w:tc>
        <w:tc>
          <w:tcPr>
            <w:tcW w:w="1099" w:type="dxa"/>
            <w:vAlign w:val="top"/>
          </w:tcPr>
          <w:p>
            <w:pPr>
              <w:spacing w:line="256" w:lineRule="auto"/>
              <w:jc w:val="center"/>
              <w:rPr>
                <w:rFonts w:ascii="Arial"/>
                <w:sz w:val="20"/>
                <w:szCs w:val="20"/>
                <w:u w:val="none"/>
              </w:rPr>
            </w:pPr>
          </w:p>
          <w:p>
            <w:pPr>
              <w:spacing w:line="256" w:lineRule="auto"/>
              <w:jc w:val="center"/>
              <w:rPr>
                <w:rFonts w:ascii="Arial"/>
                <w:sz w:val="20"/>
                <w:szCs w:val="20"/>
                <w:u w:val="none"/>
              </w:rPr>
            </w:pPr>
          </w:p>
          <w:p>
            <w:pPr>
              <w:spacing w:before="61" w:line="291" w:lineRule="auto"/>
              <w:jc w:val="center"/>
              <w:rPr>
                <w:rFonts w:ascii="宋体" w:hAnsi="宋体" w:eastAsia="宋体" w:cs="宋体"/>
                <w:kern w:val="2"/>
                <w:sz w:val="20"/>
                <w:szCs w:val="20"/>
                <w:u w:val="none"/>
                <w:lang w:val="en-US" w:eastAsia="zh-CN" w:bidi="ar-SA"/>
              </w:rPr>
            </w:pPr>
            <w:r>
              <w:rPr>
                <w:rFonts w:ascii="宋体" w:hAnsi="宋体" w:eastAsia="宋体" w:cs="宋体"/>
                <w:spacing w:val="11"/>
                <w:sz w:val="20"/>
                <w:szCs w:val="20"/>
                <w:u w:val="none"/>
              </w:rPr>
              <w:t>建设工程、</w:t>
            </w:r>
            <w:r>
              <w:rPr>
                <w:rFonts w:ascii="宋体" w:hAnsi="宋体" w:eastAsia="宋体" w:cs="宋体"/>
                <w:spacing w:val="1"/>
                <w:sz w:val="20"/>
                <w:szCs w:val="20"/>
                <w:u w:val="none"/>
              </w:rPr>
              <w:t xml:space="preserve"> </w:t>
            </w:r>
            <w:r>
              <w:rPr>
                <w:rFonts w:ascii="宋体" w:hAnsi="宋体" w:eastAsia="宋体" w:cs="宋体"/>
                <w:spacing w:val="3"/>
                <w:sz w:val="20"/>
                <w:szCs w:val="20"/>
                <w:u w:val="none"/>
              </w:rPr>
              <w:t>临时建设</w:t>
            </w:r>
            <w:r>
              <w:rPr>
                <w:rFonts w:ascii="宋体" w:hAnsi="宋体" w:eastAsia="宋体" w:cs="宋体"/>
                <w:spacing w:val="5"/>
                <w:sz w:val="20"/>
                <w:szCs w:val="20"/>
                <w:u w:val="none"/>
              </w:rPr>
              <w:t>工程规划</w:t>
            </w:r>
            <w:r>
              <w:rPr>
                <w:rFonts w:ascii="宋体" w:hAnsi="宋体" w:eastAsia="宋体" w:cs="宋体"/>
                <w:sz w:val="20"/>
                <w:szCs w:val="20"/>
                <w:u w:val="none"/>
              </w:rPr>
              <w:t xml:space="preserve"> </w:t>
            </w:r>
            <w:r>
              <w:rPr>
                <w:rFonts w:ascii="宋体" w:hAnsi="宋体" w:eastAsia="宋体" w:cs="宋体"/>
                <w:spacing w:val="-2"/>
                <w:sz w:val="20"/>
                <w:szCs w:val="20"/>
                <w:u w:val="none"/>
              </w:rPr>
              <w:t>许可</w:t>
            </w:r>
          </w:p>
        </w:tc>
        <w:tc>
          <w:tcPr>
            <w:tcW w:w="1725" w:type="dxa"/>
            <w:vAlign w:val="top"/>
          </w:tcPr>
          <w:p>
            <w:pPr>
              <w:spacing w:line="308" w:lineRule="auto"/>
              <w:jc w:val="center"/>
              <w:rPr>
                <w:rFonts w:ascii="Arial"/>
                <w:sz w:val="20"/>
                <w:szCs w:val="20"/>
                <w:u w:val="none"/>
              </w:rPr>
            </w:pPr>
          </w:p>
          <w:p>
            <w:pPr>
              <w:spacing w:before="65" w:line="253" w:lineRule="auto"/>
              <w:jc w:val="center"/>
              <w:rPr>
                <w:rFonts w:ascii="宋体" w:hAnsi="宋体" w:eastAsia="宋体" w:cs="宋体"/>
                <w:kern w:val="2"/>
                <w:sz w:val="20"/>
                <w:szCs w:val="20"/>
                <w:u w:val="none"/>
                <w:lang w:val="en-US" w:eastAsia="zh-CN" w:bidi="ar-SA"/>
              </w:rPr>
            </w:pPr>
            <w:r>
              <w:rPr>
                <w:rFonts w:ascii="宋体" w:hAnsi="宋体" w:eastAsia="宋体" w:cs="宋体"/>
                <w:spacing w:val="7"/>
                <w:sz w:val="20"/>
                <w:szCs w:val="20"/>
                <w:u w:val="none"/>
              </w:rPr>
              <w:t>建设工程、临时建设工程规划许可证证</w:t>
            </w:r>
            <w:r>
              <w:rPr>
                <w:rFonts w:ascii="宋体" w:hAnsi="宋体" w:eastAsia="宋体" w:cs="宋体"/>
                <w:spacing w:val="20"/>
                <w:sz w:val="20"/>
                <w:szCs w:val="20"/>
                <w:u w:val="none"/>
              </w:rPr>
              <w:t>载内容(涉密信息、</w:t>
            </w:r>
            <w:r>
              <w:rPr>
                <w:rFonts w:ascii="宋体" w:hAnsi="宋体" w:eastAsia="宋体" w:cs="宋体"/>
                <w:spacing w:val="1"/>
                <w:sz w:val="20"/>
                <w:szCs w:val="20"/>
                <w:u w:val="none"/>
              </w:rPr>
              <w:t>法律法规规定不予</w:t>
            </w:r>
            <w:r>
              <w:rPr>
                <w:rFonts w:ascii="宋体" w:hAnsi="宋体" w:eastAsia="宋体" w:cs="宋体"/>
                <w:spacing w:val="3"/>
                <w:sz w:val="20"/>
                <w:szCs w:val="20"/>
                <w:u w:val="none"/>
              </w:rPr>
              <w:t xml:space="preserve"> </w:t>
            </w:r>
            <w:r>
              <w:rPr>
                <w:rFonts w:ascii="宋体" w:hAnsi="宋体" w:eastAsia="宋体" w:cs="宋体"/>
                <w:spacing w:val="6"/>
                <w:sz w:val="20"/>
                <w:szCs w:val="20"/>
                <w:u w:val="none"/>
              </w:rPr>
              <w:t>公开的除外)</w:t>
            </w:r>
          </w:p>
        </w:tc>
        <w:tc>
          <w:tcPr>
            <w:tcW w:w="2300" w:type="dxa"/>
            <w:vAlign w:val="top"/>
          </w:tcPr>
          <w:p>
            <w:pPr>
              <w:spacing w:before="65" w:line="219" w:lineRule="auto"/>
              <w:ind w:left="99"/>
              <w:jc w:val="center"/>
              <w:rPr>
                <w:rFonts w:ascii="宋体" w:hAnsi="宋体" w:eastAsia="宋体" w:cs="宋体"/>
                <w:sz w:val="20"/>
                <w:szCs w:val="20"/>
                <w:u w:val="none"/>
              </w:rPr>
            </w:pPr>
            <w:r>
              <w:rPr>
                <w:rFonts w:ascii="宋体" w:hAnsi="宋体" w:eastAsia="宋体" w:cs="宋体"/>
                <w:spacing w:val="3"/>
                <w:sz w:val="20"/>
                <w:szCs w:val="20"/>
                <w:u w:val="none"/>
              </w:rPr>
              <w:t>《行政许可法》《城</w:t>
            </w:r>
          </w:p>
          <w:p>
            <w:pPr>
              <w:spacing w:before="39" w:line="258" w:lineRule="auto"/>
              <w:ind w:left="43" w:right="2" w:firstLine="110"/>
              <w:jc w:val="center"/>
              <w:rPr>
                <w:rFonts w:ascii="宋体" w:hAnsi="宋体" w:eastAsia="宋体" w:cs="宋体"/>
                <w:sz w:val="20"/>
                <w:szCs w:val="20"/>
                <w:u w:val="none"/>
              </w:rPr>
            </w:pPr>
            <w:r>
              <w:rPr>
                <w:rFonts w:ascii="宋体" w:hAnsi="宋体" w:eastAsia="宋体" w:cs="宋体"/>
                <w:spacing w:val="-2"/>
                <w:sz w:val="20"/>
                <w:szCs w:val="20"/>
                <w:u w:val="none"/>
              </w:rPr>
              <w:t>乡规划法》《政府信</w:t>
            </w:r>
            <w:r>
              <w:rPr>
                <w:rFonts w:ascii="宋体" w:hAnsi="宋体" w:eastAsia="宋体" w:cs="宋体"/>
                <w:sz w:val="20"/>
                <w:szCs w:val="20"/>
                <w:u w:val="none"/>
              </w:rPr>
              <w:t xml:space="preserve"> </w:t>
            </w:r>
            <w:r>
              <w:rPr>
                <w:rFonts w:ascii="宋体" w:hAnsi="宋体" w:eastAsia="宋体" w:cs="宋体"/>
                <w:spacing w:val="1"/>
                <w:sz w:val="20"/>
                <w:szCs w:val="20"/>
                <w:u w:val="none"/>
              </w:rPr>
              <w:t>息公开条例》《国务</w:t>
            </w:r>
            <w:r>
              <w:rPr>
                <w:rFonts w:ascii="宋体" w:hAnsi="宋体" w:eastAsia="宋体" w:cs="宋体"/>
                <w:sz w:val="20"/>
                <w:szCs w:val="20"/>
                <w:u w:val="none"/>
              </w:rPr>
              <w:t xml:space="preserve"> </w:t>
            </w:r>
            <w:r>
              <w:rPr>
                <w:rFonts w:ascii="宋体" w:hAnsi="宋体" w:eastAsia="宋体" w:cs="宋体"/>
                <w:spacing w:val="10"/>
                <w:sz w:val="20"/>
                <w:szCs w:val="20"/>
                <w:u w:val="none"/>
              </w:rPr>
              <w:t>院办公厅关于运用</w:t>
            </w:r>
            <w:r>
              <w:rPr>
                <w:rFonts w:ascii="宋体" w:hAnsi="宋体" w:eastAsia="宋体" w:cs="宋体"/>
                <w:spacing w:val="1"/>
                <w:sz w:val="20"/>
                <w:szCs w:val="20"/>
                <w:u w:val="none"/>
              </w:rPr>
              <w:t xml:space="preserve">大数据加强对市场  </w:t>
            </w:r>
            <w:r>
              <w:rPr>
                <w:rFonts w:ascii="宋体" w:hAnsi="宋体" w:eastAsia="宋体" w:cs="宋体"/>
                <w:spacing w:val="2"/>
                <w:sz w:val="20"/>
                <w:szCs w:val="20"/>
                <w:u w:val="none"/>
              </w:rPr>
              <w:t>主体服务和监管的</w:t>
            </w:r>
            <w:r>
              <w:rPr>
                <w:rFonts w:ascii="宋体" w:hAnsi="宋体" w:eastAsia="宋体" w:cs="宋体"/>
                <w:sz w:val="20"/>
                <w:szCs w:val="20"/>
                <w:u w:val="none"/>
              </w:rPr>
              <w:t xml:space="preserve">  </w:t>
            </w:r>
            <w:r>
              <w:rPr>
                <w:rFonts w:ascii="宋体" w:hAnsi="宋体" w:eastAsia="宋体" w:cs="宋体"/>
                <w:spacing w:val="3"/>
                <w:sz w:val="20"/>
                <w:szCs w:val="20"/>
                <w:u w:val="none"/>
              </w:rPr>
              <w:t>若</w:t>
            </w:r>
            <w:r>
              <w:rPr>
                <w:rFonts w:hint="eastAsia" w:ascii="宋体" w:hAnsi="宋体" w:cs="宋体"/>
                <w:spacing w:val="3"/>
                <w:sz w:val="20"/>
                <w:szCs w:val="20"/>
                <w:u w:val="none"/>
                <w:lang w:val="en-US" w:eastAsia="zh-CN"/>
              </w:rPr>
              <w:t>干</w:t>
            </w:r>
            <w:r>
              <w:rPr>
                <w:rFonts w:ascii="宋体" w:hAnsi="宋体" w:eastAsia="宋体" w:cs="宋体"/>
                <w:spacing w:val="3"/>
                <w:sz w:val="20"/>
                <w:szCs w:val="20"/>
                <w:u w:val="none"/>
              </w:rPr>
              <w:t>意见》(国办发</w:t>
            </w:r>
          </w:p>
          <w:p>
            <w:pPr>
              <w:spacing w:before="61" w:line="221" w:lineRule="auto"/>
              <w:ind w:left="119" w:leftChars="0"/>
              <w:jc w:val="center"/>
              <w:rPr>
                <w:rFonts w:ascii="宋体" w:hAnsi="宋体" w:eastAsia="宋体" w:cs="宋体"/>
                <w:kern w:val="2"/>
                <w:sz w:val="20"/>
                <w:szCs w:val="20"/>
                <w:u w:val="none"/>
                <w:lang w:val="en-US" w:eastAsia="zh-CN" w:bidi="ar-SA"/>
              </w:rPr>
            </w:pPr>
            <w:r>
              <w:rPr>
                <w:rFonts w:ascii="宋体" w:hAnsi="宋体" w:eastAsia="宋体" w:cs="宋体"/>
                <w:spacing w:val="9"/>
                <w:sz w:val="20"/>
                <w:szCs w:val="20"/>
                <w:u w:val="none"/>
              </w:rPr>
              <w:t>〔2015〕51号)</w:t>
            </w:r>
          </w:p>
        </w:tc>
        <w:tc>
          <w:tcPr>
            <w:tcW w:w="1784" w:type="dxa"/>
            <w:vAlign w:val="top"/>
          </w:tcPr>
          <w:p>
            <w:pPr>
              <w:spacing w:line="421" w:lineRule="auto"/>
              <w:jc w:val="center"/>
              <w:rPr>
                <w:rFonts w:ascii="Arial"/>
                <w:sz w:val="20"/>
                <w:szCs w:val="20"/>
                <w:u w:val="none"/>
              </w:rPr>
            </w:pPr>
          </w:p>
          <w:p>
            <w:pPr>
              <w:spacing w:before="69" w:line="276" w:lineRule="auto"/>
              <w:ind w:left="114" w:leftChars="0" w:right="100" w:rightChars="0"/>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作出行政决</w:t>
            </w:r>
            <w:r>
              <w:rPr>
                <w:rFonts w:ascii="宋体" w:hAnsi="宋体" w:eastAsia="宋体" w:cs="宋体"/>
                <w:sz w:val="20"/>
                <w:szCs w:val="20"/>
                <w:u w:val="none"/>
              </w:rPr>
              <w:t xml:space="preserve"> </w:t>
            </w:r>
            <w:r>
              <w:rPr>
                <w:rFonts w:ascii="宋体" w:hAnsi="宋体" w:eastAsia="宋体" w:cs="宋体"/>
                <w:spacing w:val="11"/>
                <w:sz w:val="20"/>
                <w:szCs w:val="20"/>
                <w:u w:val="none"/>
              </w:rPr>
              <w:t>定之日起7</w:t>
            </w:r>
            <w:r>
              <w:rPr>
                <w:rFonts w:ascii="宋体" w:hAnsi="宋体" w:eastAsia="宋体" w:cs="宋体"/>
                <w:spacing w:val="1"/>
                <w:sz w:val="20"/>
                <w:szCs w:val="20"/>
                <w:u w:val="none"/>
              </w:rPr>
              <w:t xml:space="preserve"> </w:t>
            </w:r>
            <w:r>
              <w:rPr>
                <w:rFonts w:ascii="宋体" w:hAnsi="宋体" w:eastAsia="宋体" w:cs="宋体"/>
                <w:spacing w:val="34"/>
                <w:sz w:val="20"/>
                <w:szCs w:val="20"/>
                <w:u w:val="none"/>
              </w:rPr>
              <w:t>个工作日</w:t>
            </w:r>
            <w:r>
              <w:rPr>
                <w:rFonts w:ascii="宋体" w:hAnsi="宋体" w:eastAsia="宋体" w:cs="宋体"/>
                <w:sz w:val="20"/>
                <w:szCs w:val="20"/>
                <w:u w:val="none"/>
              </w:rPr>
              <w:t xml:space="preserve">  </w:t>
            </w:r>
            <w:r>
              <w:rPr>
                <w:rFonts w:ascii="宋体" w:hAnsi="宋体" w:eastAsia="宋体" w:cs="宋体"/>
                <w:spacing w:val="1"/>
                <w:sz w:val="20"/>
                <w:szCs w:val="20"/>
                <w:u w:val="none"/>
              </w:rPr>
              <w:t xml:space="preserve">内，法律法 </w:t>
            </w:r>
            <w:r>
              <w:rPr>
                <w:rFonts w:ascii="宋体" w:hAnsi="宋体" w:eastAsia="宋体" w:cs="宋体"/>
                <w:spacing w:val="2"/>
                <w:sz w:val="20"/>
                <w:szCs w:val="20"/>
                <w:u w:val="none"/>
              </w:rPr>
              <w:t>规另有规定 的从其规定</w:t>
            </w:r>
          </w:p>
        </w:tc>
        <w:tc>
          <w:tcPr>
            <w:tcW w:w="1853" w:type="dxa"/>
            <w:vAlign w:val="top"/>
          </w:tcPr>
          <w:p>
            <w:pPr>
              <w:spacing w:line="251" w:lineRule="auto"/>
              <w:jc w:val="center"/>
              <w:rPr>
                <w:rFonts w:ascii="Arial"/>
                <w:sz w:val="20"/>
                <w:szCs w:val="20"/>
                <w:u w:val="none"/>
              </w:rPr>
            </w:pPr>
          </w:p>
          <w:p>
            <w:pPr>
              <w:spacing w:line="251" w:lineRule="auto"/>
              <w:jc w:val="center"/>
              <w:rPr>
                <w:rFonts w:ascii="Arial"/>
                <w:sz w:val="20"/>
                <w:szCs w:val="20"/>
                <w:u w:val="none"/>
              </w:rPr>
            </w:pPr>
          </w:p>
          <w:p>
            <w:pPr>
              <w:spacing w:line="251" w:lineRule="auto"/>
              <w:jc w:val="center"/>
              <w:rPr>
                <w:rFonts w:ascii="Arial"/>
                <w:sz w:val="20"/>
                <w:szCs w:val="20"/>
                <w:u w:val="none"/>
              </w:rPr>
            </w:pPr>
          </w:p>
          <w:p>
            <w:pPr>
              <w:spacing w:before="68" w:line="220" w:lineRule="auto"/>
              <w:jc w:val="center"/>
              <w:rPr>
                <w:rFonts w:ascii="宋体" w:hAnsi="宋体" w:eastAsia="宋体" w:cs="宋体"/>
                <w:kern w:val="2"/>
                <w:sz w:val="20"/>
                <w:szCs w:val="20"/>
                <w:u w:val="none"/>
                <w:lang w:val="en-US" w:eastAsia="zh-CN" w:bidi="ar-SA"/>
              </w:rPr>
            </w:pPr>
            <w:r>
              <w:rPr>
                <w:rFonts w:ascii="宋体" w:hAnsi="宋体" w:eastAsia="宋体" w:cs="宋体"/>
                <w:spacing w:val="2"/>
                <w:sz w:val="20"/>
                <w:szCs w:val="20"/>
                <w:u w:val="none"/>
              </w:rPr>
              <w:t>自然资源主管部门/乡镇人民</w:t>
            </w:r>
            <w:r>
              <w:rPr>
                <w:rFonts w:ascii="宋体" w:hAnsi="宋体" w:eastAsia="宋体" w:cs="宋体"/>
                <w:spacing w:val="-2"/>
                <w:sz w:val="20"/>
                <w:szCs w:val="20"/>
                <w:u w:val="none"/>
              </w:rPr>
              <w:t>政府</w:t>
            </w:r>
          </w:p>
        </w:tc>
        <w:tc>
          <w:tcPr>
            <w:tcW w:w="1814" w:type="dxa"/>
            <w:vAlign w:val="center"/>
          </w:tcPr>
          <w:p>
            <w:pPr>
              <w:spacing w:before="89" w:line="219" w:lineRule="auto"/>
              <w:jc w:val="both"/>
              <w:rPr>
                <w:rFonts w:ascii="宋体" w:hAnsi="宋体" w:eastAsia="宋体" w:cs="宋体"/>
                <w:spacing w:val="8"/>
                <w:sz w:val="21"/>
                <w:szCs w:val="21"/>
                <w:u w:val="none"/>
              </w:rPr>
            </w:pPr>
            <w:r>
              <w:rPr>
                <w:rFonts w:ascii="宋体" w:hAnsi="宋体" w:eastAsia="宋体" w:cs="宋体"/>
                <w:spacing w:val="1"/>
                <w:sz w:val="21"/>
                <w:szCs w:val="21"/>
                <w:u w:val="none"/>
              </w:rPr>
              <w:t>■</w:t>
            </w:r>
            <w:r>
              <w:rPr>
                <w:rFonts w:ascii="宋体" w:hAnsi="宋体" w:eastAsia="宋体" w:cs="宋体"/>
                <w:spacing w:val="8"/>
                <w:sz w:val="21"/>
                <w:szCs w:val="21"/>
                <w:u w:val="none"/>
              </w:rPr>
              <w:t>政府网站</w:t>
            </w:r>
          </w:p>
          <w:p>
            <w:pPr>
              <w:spacing w:before="89" w:line="219" w:lineRule="auto"/>
              <w:jc w:val="both"/>
              <w:rPr>
                <w:rFonts w:ascii="宋体" w:hAnsi="宋体" w:eastAsia="宋体" w:cs="宋体"/>
                <w:sz w:val="21"/>
                <w:szCs w:val="21"/>
                <w:u w:val="none"/>
              </w:rPr>
            </w:pPr>
            <w:r>
              <w:rPr>
                <w:rFonts w:ascii="宋体" w:hAnsi="宋体" w:eastAsia="宋体" w:cs="宋体"/>
                <w:spacing w:val="1"/>
                <w:sz w:val="21"/>
                <w:szCs w:val="21"/>
                <w:u w:val="none"/>
              </w:rPr>
              <w:t>■政府服务中心</w:t>
            </w:r>
          </w:p>
          <w:p>
            <w:pPr>
              <w:spacing w:before="99" w:line="259" w:lineRule="auto"/>
              <w:ind w:right="82" w:rightChars="0"/>
              <w:jc w:val="both"/>
              <w:rPr>
                <w:rFonts w:ascii="宋体" w:hAnsi="宋体" w:eastAsia="宋体" w:cs="宋体"/>
                <w:kern w:val="2"/>
                <w:sz w:val="21"/>
                <w:szCs w:val="21"/>
                <w:u w:val="none"/>
                <w:lang w:val="en-US" w:eastAsia="zh-CN" w:bidi="ar-SA"/>
              </w:rPr>
            </w:pPr>
          </w:p>
        </w:tc>
        <w:tc>
          <w:tcPr>
            <w:tcW w:w="406"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12" w:type="dxa"/>
            <w:vAlign w:val="top"/>
          </w:tcPr>
          <w:p>
            <w:pPr>
              <w:rPr>
                <w:rFonts w:ascii="Arial" w:hAnsi="Arial" w:eastAsia="Arial" w:cs="Arial"/>
                <w:snapToGrid w:val="0"/>
                <w:color w:val="000000"/>
                <w:kern w:val="0"/>
                <w:sz w:val="21"/>
                <w:szCs w:val="21"/>
                <w:u w:val="none"/>
                <w:lang w:val="en-US" w:eastAsia="zh-CN" w:bidi="ar-SA"/>
              </w:rPr>
            </w:pPr>
          </w:p>
        </w:tc>
        <w:tc>
          <w:tcPr>
            <w:tcW w:w="418" w:type="dxa"/>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Align w:val="top"/>
          </w:tcPr>
          <w:p>
            <w:pPr>
              <w:rPr>
                <w:rFonts w:ascii="Arial" w:hAnsi="Arial" w:eastAsia="Arial" w:cs="Arial"/>
                <w:snapToGrid w:val="0"/>
                <w:color w:val="000000"/>
                <w:kern w:val="0"/>
                <w:sz w:val="21"/>
                <w:szCs w:val="21"/>
                <w:u w:val="none"/>
                <w:lang w:val="en-US" w:eastAsia="zh-CN" w:bidi="ar-SA"/>
              </w:rPr>
            </w:pPr>
          </w:p>
        </w:tc>
        <w:tc>
          <w:tcPr>
            <w:tcW w:w="430" w:type="dxa"/>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Align w:val="top"/>
          </w:tcPr>
          <w:p>
            <w:pPr>
              <w:spacing w:line="255" w:lineRule="auto"/>
              <w:rPr>
                <w:rFonts w:ascii="Arial"/>
                <w:sz w:val="21"/>
                <w:u w:val="none"/>
              </w:rPr>
            </w:pPr>
          </w:p>
          <w:p>
            <w:pPr>
              <w:spacing w:line="256" w:lineRule="auto"/>
              <w:rPr>
                <w:rFonts w:ascii="Arial"/>
                <w:sz w:val="21"/>
                <w:u w:val="none"/>
              </w:rPr>
            </w:pPr>
          </w:p>
          <w:p>
            <w:pPr>
              <w:spacing w:line="256" w:lineRule="auto"/>
              <w:rPr>
                <w:rFonts w:ascii="Arial"/>
                <w:sz w:val="21"/>
                <w:u w:val="none"/>
              </w:rPr>
            </w:pPr>
          </w:p>
          <w:p>
            <w:pPr>
              <w:spacing w:before="68" w:line="238" w:lineRule="auto"/>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restart"/>
            <w:vAlign w:val="top"/>
          </w:tcPr>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183" w:lineRule="auto"/>
              <w:ind w:left="154"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5</w:t>
            </w:r>
          </w:p>
        </w:tc>
        <w:tc>
          <w:tcPr>
            <w:tcW w:w="659" w:type="dxa"/>
            <w:vMerge w:val="restart"/>
            <w:vAlign w:val="center"/>
          </w:tcPr>
          <w:p>
            <w:pPr>
              <w:spacing w:before="68" w:line="266" w:lineRule="auto"/>
              <w:ind w:left="100" w:leftChars="0" w:right="127" w:rightChars="0"/>
              <w:jc w:val="center"/>
              <w:rPr>
                <w:rFonts w:hint="eastAsia" w:ascii="宋体" w:hAnsi="宋体" w:eastAsia="宋体" w:cs="宋体"/>
                <w:spacing w:val="-5"/>
                <w:sz w:val="20"/>
                <w:szCs w:val="20"/>
                <w:u w:val="none"/>
              </w:rPr>
            </w:pPr>
            <w:r>
              <w:rPr>
                <w:rFonts w:hint="eastAsia" w:ascii="宋体" w:hAnsi="宋体" w:eastAsia="宋体" w:cs="宋体"/>
                <w:spacing w:val="-5"/>
                <w:sz w:val="20"/>
                <w:szCs w:val="20"/>
                <w:u w:val="none"/>
              </w:rPr>
              <w:t>农村</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集体</w:t>
            </w:r>
            <w:r>
              <w:rPr>
                <w:rFonts w:hint="eastAsia" w:ascii="宋体" w:hAnsi="宋体" w:eastAsia="宋体" w:cs="宋体"/>
                <w:sz w:val="20"/>
                <w:szCs w:val="20"/>
                <w:u w:val="none"/>
              </w:rPr>
              <w:t xml:space="preserve"> </w:t>
            </w:r>
            <w:r>
              <w:rPr>
                <w:rFonts w:hint="eastAsia" w:ascii="宋体" w:hAnsi="宋体" w:eastAsia="宋体" w:cs="宋体"/>
                <w:spacing w:val="-5"/>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征收</w:t>
            </w: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5"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line="246" w:lineRule="auto"/>
              <w:jc w:val="center"/>
              <w:rPr>
                <w:rFonts w:hint="eastAsia" w:ascii="宋体" w:hAnsi="宋体" w:eastAsia="宋体" w:cs="宋体"/>
                <w:sz w:val="20"/>
                <w:szCs w:val="20"/>
                <w:u w:val="none"/>
              </w:rPr>
            </w:pPr>
          </w:p>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5"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line="256" w:lineRule="auto"/>
              <w:jc w:val="center"/>
              <w:rPr>
                <w:rFonts w:hint="eastAsia" w:ascii="宋体" w:hAnsi="宋体" w:eastAsia="宋体" w:cs="宋体"/>
                <w:sz w:val="20"/>
                <w:szCs w:val="20"/>
                <w:u w:val="none"/>
              </w:rPr>
            </w:pPr>
          </w:p>
          <w:p>
            <w:pPr>
              <w:spacing w:before="68" w:line="249" w:lineRule="auto"/>
              <w:ind w:left="340" w:leftChars="0" w:right="124" w:rightChars="0" w:hanging="210"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征地法定</w:t>
            </w:r>
            <w:r>
              <w:rPr>
                <w:rFonts w:hint="eastAsia" w:ascii="宋体" w:hAnsi="宋体" w:eastAsia="宋体" w:cs="宋体"/>
                <w:sz w:val="20"/>
                <w:szCs w:val="20"/>
                <w:u w:val="none"/>
              </w:rPr>
              <w:t xml:space="preserve"> </w:t>
            </w:r>
            <w:r>
              <w:rPr>
                <w:rFonts w:hint="eastAsia" w:ascii="宋体" w:hAnsi="宋体" w:eastAsia="宋体" w:cs="宋体"/>
                <w:spacing w:val="7"/>
                <w:sz w:val="20"/>
                <w:szCs w:val="20"/>
                <w:u w:val="none"/>
              </w:rPr>
              <w:t>公告</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5" w:line="280" w:lineRule="exact"/>
              <w:jc w:val="center"/>
              <w:textAlignment w:val="auto"/>
              <w:rPr>
                <w:rFonts w:hint="eastAsia" w:ascii="宋体" w:hAnsi="宋体" w:eastAsia="宋体" w:cs="宋体"/>
                <w:kern w:val="2"/>
                <w:sz w:val="20"/>
                <w:szCs w:val="20"/>
                <w:u w:val="none"/>
                <w:lang w:val="en-US" w:eastAsia="zh-CN" w:bidi="ar-SA"/>
              </w:rPr>
            </w:pPr>
            <w:r>
              <w:rPr>
                <w:rFonts w:hint="eastAsia" w:ascii="宋体" w:hAnsi="宋体" w:eastAsia="宋体" w:cs="宋体"/>
                <w:spacing w:val="16"/>
                <w:sz w:val="20"/>
                <w:szCs w:val="20"/>
                <w:u w:val="none"/>
              </w:rPr>
              <w:t>1.征收土地预公告，</w:t>
            </w:r>
            <w:r>
              <w:rPr>
                <w:rFonts w:hint="eastAsia" w:ascii="宋体" w:hAnsi="宋体" w:eastAsia="宋体" w:cs="宋体"/>
                <w:spacing w:val="7"/>
                <w:sz w:val="20"/>
                <w:szCs w:val="20"/>
                <w:u w:val="none"/>
              </w:rPr>
              <w:t>公布征收范围、征收目的、开展土地现状</w:t>
            </w:r>
            <w:r>
              <w:rPr>
                <w:rFonts w:hint="eastAsia" w:ascii="宋体" w:hAnsi="宋体" w:eastAsia="宋体" w:cs="宋体"/>
                <w:spacing w:val="20"/>
                <w:sz w:val="20"/>
                <w:szCs w:val="20"/>
                <w:u w:val="none"/>
              </w:rPr>
              <w:t>调查的安排以及不</w:t>
            </w:r>
            <w:r>
              <w:rPr>
                <w:rFonts w:hint="eastAsia" w:ascii="宋体" w:hAnsi="宋体" w:eastAsia="宋体" w:cs="宋体"/>
                <w:spacing w:val="15"/>
                <w:sz w:val="20"/>
                <w:szCs w:val="20"/>
                <w:u w:val="none"/>
              </w:rPr>
              <w:t>得抢栽抢建的有关</w:t>
            </w:r>
            <w:r>
              <w:rPr>
                <w:rFonts w:hint="eastAsia" w:ascii="宋体" w:hAnsi="宋体" w:eastAsia="宋体" w:cs="宋体"/>
                <w:spacing w:val="5"/>
                <w:sz w:val="20"/>
                <w:szCs w:val="20"/>
                <w:u w:val="none"/>
              </w:rPr>
              <w:t>要求等；2.征地补偿</w:t>
            </w:r>
            <w:r>
              <w:rPr>
                <w:rFonts w:hint="eastAsia" w:ascii="宋体" w:hAnsi="宋体" w:eastAsia="宋体" w:cs="宋体"/>
                <w:spacing w:val="8"/>
                <w:sz w:val="20"/>
                <w:szCs w:val="20"/>
                <w:u w:val="none"/>
              </w:rPr>
              <w:t>安置公告，公布《征</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地补偿安置方案》全</w:t>
            </w:r>
            <w:r>
              <w:rPr>
                <w:rFonts w:hint="eastAsia" w:ascii="宋体" w:hAnsi="宋体" w:eastAsia="宋体" w:cs="宋体"/>
                <w:spacing w:val="18"/>
                <w:sz w:val="20"/>
                <w:szCs w:val="20"/>
                <w:u w:val="none"/>
              </w:rPr>
              <w:t>文，包括征收范围、</w:t>
            </w:r>
            <w:r>
              <w:rPr>
                <w:rFonts w:hint="eastAsia" w:ascii="宋体" w:hAnsi="宋体" w:eastAsia="宋体" w:cs="宋体"/>
                <w:sz w:val="20"/>
                <w:szCs w:val="20"/>
                <w:u w:val="none"/>
              </w:rPr>
              <w:t xml:space="preserve"> </w:t>
            </w:r>
            <w:r>
              <w:rPr>
                <w:rFonts w:hint="eastAsia" w:ascii="宋体" w:hAnsi="宋体" w:eastAsia="宋体" w:cs="宋体"/>
                <w:spacing w:val="21"/>
                <w:sz w:val="20"/>
                <w:szCs w:val="20"/>
                <w:u w:val="none"/>
              </w:rPr>
              <w:t>土地现状、征收目</w:t>
            </w:r>
            <w:r>
              <w:rPr>
                <w:rFonts w:hint="eastAsia" w:ascii="宋体" w:hAnsi="宋体" w:eastAsia="宋体" w:cs="宋体"/>
                <w:spacing w:val="1"/>
                <w:sz w:val="20"/>
                <w:szCs w:val="20"/>
                <w:u w:val="none"/>
              </w:rPr>
              <w:t xml:space="preserve">   </w:t>
            </w:r>
            <w:r>
              <w:rPr>
                <w:rFonts w:hint="eastAsia" w:ascii="宋体" w:hAnsi="宋体" w:eastAsia="宋体" w:cs="宋体"/>
                <w:spacing w:val="17"/>
                <w:sz w:val="20"/>
                <w:szCs w:val="20"/>
                <w:u w:val="none"/>
              </w:rPr>
              <w:t>的、补偿方式和标</w:t>
            </w:r>
            <w:r>
              <w:rPr>
                <w:rFonts w:hint="eastAsia" w:ascii="宋体" w:hAnsi="宋体" w:eastAsia="宋体" w:cs="宋体"/>
                <w:spacing w:val="18"/>
                <w:sz w:val="20"/>
                <w:szCs w:val="20"/>
                <w:u w:val="none"/>
              </w:rPr>
              <w:t>准、安置对象、安</w:t>
            </w:r>
            <w:r>
              <w:rPr>
                <w:rFonts w:hint="eastAsia" w:ascii="宋体" w:hAnsi="宋体" w:eastAsia="宋体" w:cs="宋体"/>
                <w:spacing w:val="16"/>
                <w:sz w:val="20"/>
                <w:szCs w:val="20"/>
                <w:u w:val="none"/>
              </w:rPr>
              <w:t>置方式、社会保障</w:t>
            </w:r>
            <w:r>
              <w:rPr>
                <w:rFonts w:hint="eastAsia" w:ascii="宋体" w:hAnsi="宋体" w:eastAsia="宋体" w:cs="宋体"/>
                <w:spacing w:val="15"/>
                <w:sz w:val="20"/>
                <w:szCs w:val="20"/>
                <w:u w:val="none"/>
              </w:rPr>
              <w:t>等内容，以及办理</w:t>
            </w:r>
            <w:r>
              <w:rPr>
                <w:rFonts w:hint="eastAsia" w:ascii="宋体" w:hAnsi="宋体" w:eastAsia="宋体" w:cs="宋体"/>
                <w:spacing w:val="17"/>
                <w:sz w:val="20"/>
                <w:szCs w:val="20"/>
                <w:u w:val="none"/>
              </w:rPr>
              <w:t>补偿登记的方式</w:t>
            </w:r>
            <w:r>
              <w:rPr>
                <w:rFonts w:hint="eastAsia" w:ascii="宋体" w:hAnsi="宋体" w:eastAsia="宋体" w:cs="宋体"/>
                <w:spacing w:val="5"/>
                <w:sz w:val="20"/>
                <w:szCs w:val="20"/>
                <w:u w:val="none"/>
              </w:rPr>
              <w:t>和期限、异议反馈</w:t>
            </w:r>
            <w:r>
              <w:rPr>
                <w:rFonts w:hint="eastAsia" w:ascii="宋体" w:hAnsi="宋体" w:eastAsia="宋体" w:cs="宋体"/>
                <w:spacing w:val="-10"/>
                <w:sz w:val="20"/>
                <w:szCs w:val="20"/>
                <w:u w:val="none"/>
              </w:rPr>
              <w:t>渠道等；</w:t>
            </w:r>
            <w:r>
              <w:rPr>
                <w:rFonts w:hint="eastAsia" w:ascii="宋体" w:hAnsi="宋体" w:eastAsia="宋体" w:cs="宋体"/>
                <w:spacing w:val="14"/>
                <w:sz w:val="20"/>
                <w:szCs w:val="20"/>
                <w:u w:val="none"/>
              </w:rPr>
              <w:t xml:space="preserve">   </w:t>
            </w:r>
            <w:r>
              <w:rPr>
                <w:rFonts w:hint="eastAsia" w:ascii="宋体" w:hAnsi="宋体" w:eastAsia="宋体" w:cs="宋体"/>
                <w:spacing w:val="-10"/>
                <w:sz w:val="20"/>
                <w:szCs w:val="20"/>
                <w:u w:val="none"/>
              </w:rPr>
              <w:t>3.征收土</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地公告，公布征地批</w:t>
            </w:r>
            <w:r>
              <w:rPr>
                <w:rFonts w:hint="eastAsia" w:ascii="宋体" w:hAnsi="宋体" w:eastAsia="宋体" w:cs="宋体"/>
                <w:spacing w:val="18"/>
                <w:sz w:val="20"/>
                <w:szCs w:val="20"/>
                <w:u w:val="none"/>
              </w:rPr>
              <w:t>准机关、批准文号、</w:t>
            </w:r>
            <w:r>
              <w:rPr>
                <w:rFonts w:hint="eastAsia" w:ascii="宋体" w:hAnsi="宋体" w:eastAsia="宋体" w:cs="宋体"/>
                <w:sz w:val="20"/>
                <w:szCs w:val="20"/>
                <w:u w:val="none"/>
              </w:rPr>
              <w:t xml:space="preserve"> </w:t>
            </w:r>
            <w:r>
              <w:rPr>
                <w:rFonts w:hint="eastAsia" w:ascii="宋体" w:hAnsi="宋体" w:eastAsia="宋体" w:cs="宋体"/>
                <w:spacing w:val="19"/>
                <w:sz w:val="20"/>
                <w:szCs w:val="20"/>
                <w:u w:val="none"/>
              </w:rPr>
              <w:t>批准时间、批准用</w:t>
            </w:r>
            <w:r>
              <w:rPr>
                <w:rFonts w:hint="eastAsia" w:ascii="宋体" w:hAnsi="宋体" w:eastAsia="宋体" w:cs="宋体"/>
                <w:spacing w:val="6"/>
                <w:sz w:val="20"/>
                <w:szCs w:val="20"/>
                <w:u w:val="none"/>
              </w:rPr>
              <w:t>途，征收范围、组织</w:t>
            </w:r>
            <w:r>
              <w:rPr>
                <w:rFonts w:hint="eastAsia" w:ascii="宋体" w:hAnsi="宋体" w:eastAsia="宋体" w:cs="宋体"/>
                <w:spacing w:val="14"/>
                <w:sz w:val="20"/>
                <w:szCs w:val="20"/>
                <w:u w:val="none"/>
              </w:rPr>
              <w:t>实施征收具体工作</w:t>
            </w:r>
            <w:r>
              <w:rPr>
                <w:rFonts w:hint="eastAsia" w:ascii="宋体" w:hAnsi="宋体" w:eastAsia="宋体" w:cs="宋体"/>
                <w:spacing w:val="18"/>
                <w:sz w:val="20"/>
                <w:szCs w:val="20"/>
                <w:u w:val="none"/>
              </w:rPr>
              <w:t>安排以及救济途径</w:t>
            </w:r>
            <w:r>
              <w:rPr>
                <w:rFonts w:hint="eastAsia" w:ascii="宋体" w:hAnsi="宋体" w:eastAsia="宋体" w:cs="宋体"/>
                <w:spacing w:val="33"/>
                <w:sz w:val="20"/>
                <w:szCs w:val="20"/>
                <w:u w:val="none"/>
              </w:rPr>
              <w:t>等</w:t>
            </w:r>
            <w:r>
              <w:rPr>
                <w:rFonts w:hint="eastAsia" w:ascii="宋体" w:hAnsi="宋体" w:eastAsia="宋体" w:cs="宋体"/>
                <w:spacing w:val="44"/>
                <w:sz w:val="20"/>
                <w:szCs w:val="20"/>
                <w:u w:val="none"/>
                <w:lang w:eastAsia="zh-CN"/>
              </w:rPr>
              <w:t>。</w:t>
            </w:r>
          </w:p>
        </w:tc>
        <w:tc>
          <w:tcPr>
            <w:tcW w:w="2300" w:type="dxa"/>
            <w:vMerge w:val="restart"/>
            <w:vAlign w:val="top"/>
          </w:tcPr>
          <w:p>
            <w:pPr>
              <w:spacing w:line="252"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line="253" w:lineRule="auto"/>
              <w:jc w:val="center"/>
              <w:rPr>
                <w:rFonts w:hint="eastAsia" w:ascii="宋体" w:hAnsi="宋体" w:eastAsia="宋体" w:cs="宋体"/>
                <w:sz w:val="20"/>
                <w:szCs w:val="20"/>
                <w:u w:val="none"/>
              </w:rPr>
            </w:pPr>
          </w:p>
          <w:p>
            <w:pPr>
              <w:spacing w:before="65" w:line="267" w:lineRule="auto"/>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9"/>
                <w:sz w:val="20"/>
                <w:szCs w:val="20"/>
                <w:u w:val="none"/>
              </w:rPr>
              <w:t>《土地管理法》《土</w:t>
            </w:r>
            <w:r>
              <w:rPr>
                <w:rFonts w:hint="eastAsia" w:ascii="宋体" w:hAnsi="宋体" w:eastAsia="宋体" w:cs="宋体"/>
                <w:spacing w:val="3"/>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1" w:line="238" w:lineRule="auto"/>
              <w:ind w:left="116" w:firstLine="29"/>
              <w:jc w:val="center"/>
              <w:rPr>
                <w:rFonts w:hint="eastAsia" w:ascii="宋体" w:hAnsi="宋体" w:eastAsia="宋体" w:cs="宋体"/>
                <w:sz w:val="20"/>
                <w:szCs w:val="20"/>
                <w:u w:val="none"/>
              </w:rPr>
            </w:pPr>
            <w:r>
              <w:rPr>
                <w:rFonts w:hint="eastAsia" w:ascii="宋体" w:hAnsi="宋体" w:eastAsia="宋体" w:cs="宋体"/>
                <w:spacing w:val="4"/>
                <w:sz w:val="20"/>
                <w:szCs w:val="20"/>
                <w:u w:val="none"/>
              </w:rPr>
              <w:t>征收土地预</w:t>
            </w:r>
            <w:r>
              <w:rPr>
                <w:rFonts w:hint="eastAsia" w:ascii="宋体" w:hAnsi="宋体" w:eastAsia="宋体" w:cs="宋体"/>
                <w:spacing w:val="13"/>
                <w:sz w:val="20"/>
                <w:szCs w:val="20"/>
                <w:u w:val="none"/>
              </w:rPr>
              <w:t>公告、征地</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补偿安置公</w:t>
            </w:r>
            <w:r>
              <w:rPr>
                <w:rFonts w:hint="eastAsia" w:ascii="宋体" w:hAnsi="宋体" w:eastAsia="宋体" w:cs="宋体"/>
                <w:spacing w:val="13"/>
                <w:sz w:val="20"/>
                <w:szCs w:val="20"/>
                <w:u w:val="none"/>
              </w:rPr>
              <w:t>告自形成之</w:t>
            </w:r>
            <w:r>
              <w:rPr>
                <w:rFonts w:hint="eastAsia" w:ascii="宋体" w:hAnsi="宋体" w:eastAsia="宋体" w:cs="宋体"/>
                <w:sz w:val="20"/>
                <w:szCs w:val="20"/>
                <w:u w:val="none"/>
              </w:rPr>
              <w:t xml:space="preserve">  </w:t>
            </w:r>
            <w:r>
              <w:rPr>
                <w:rFonts w:hint="eastAsia" w:ascii="宋体" w:hAnsi="宋体" w:eastAsia="宋体" w:cs="宋体"/>
                <w:spacing w:val="17"/>
                <w:sz w:val="20"/>
                <w:szCs w:val="20"/>
                <w:u w:val="none"/>
              </w:rPr>
              <w:t>日起，在乡</w:t>
            </w:r>
            <w:r>
              <w:rPr>
                <w:rFonts w:hint="eastAsia" w:ascii="宋体" w:hAnsi="宋体" w:eastAsia="宋体" w:cs="宋体"/>
                <w:spacing w:val="26"/>
                <w:sz w:val="20"/>
                <w:szCs w:val="20"/>
                <w:u w:val="none"/>
              </w:rPr>
              <w:t>(镇)和村、</w:t>
            </w:r>
            <w:r>
              <w:rPr>
                <w:rFonts w:hint="eastAsia" w:ascii="宋体" w:hAnsi="宋体" w:eastAsia="宋体" w:cs="宋体"/>
                <w:spacing w:val="2"/>
                <w:sz w:val="20"/>
                <w:szCs w:val="20"/>
                <w:u w:val="none"/>
              </w:rPr>
              <w:t xml:space="preserve"> </w:t>
            </w:r>
            <w:r>
              <w:rPr>
                <w:rFonts w:hint="eastAsia" w:ascii="宋体" w:hAnsi="宋体" w:eastAsia="宋体" w:cs="宋体"/>
                <w:spacing w:val="14"/>
                <w:sz w:val="20"/>
                <w:szCs w:val="20"/>
                <w:u w:val="none"/>
              </w:rPr>
              <w:t>村民小组公</w:t>
            </w:r>
            <w:r>
              <w:rPr>
                <w:rFonts w:hint="eastAsia" w:ascii="宋体" w:hAnsi="宋体" w:eastAsia="宋体" w:cs="宋体"/>
                <w:sz w:val="20"/>
                <w:szCs w:val="20"/>
                <w:u w:val="none"/>
              </w:rPr>
              <w:t xml:space="preserve"> </w:t>
            </w:r>
            <w:r>
              <w:rPr>
                <w:rFonts w:hint="eastAsia" w:ascii="宋体" w:hAnsi="宋体" w:eastAsia="宋体" w:cs="宋体"/>
                <w:spacing w:val="31"/>
                <w:sz w:val="20"/>
                <w:szCs w:val="20"/>
                <w:u w:val="none"/>
              </w:rPr>
              <w:t>示栏公开；</w:t>
            </w:r>
            <w:r>
              <w:rPr>
                <w:rFonts w:hint="eastAsia" w:ascii="宋体" w:hAnsi="宋体" w:eastAsia="宋体" w:cs="宋体"/>
                <w:spacing w:val="9"/>
                <w:sz w:val="20"/>
                <w:szCs w:val="20"/>
                <w:u w:val="none"/>
              </w:rPr>
              <w:t>征收土地预</w:t>
            </w:r>
            <w:r>
              <w:rPr>
                <w:rFonts w:hint="eastAsia" w:ascii="宋体" w:hAnsi="宋体" w:eastAsia="宋体" w:cs="宋体"/>
                <w:spacing w:val="14"/>
                <w:sz w:val="20"/>
                <w:szCs w:val="20"/>
                <w:u w:val="none"/>
              </w:rPr>
              <w:t>公告不少于</w:t>
            </w:r>
            <w:r>
              <w:rPr>
                <w:rFonts w:hint="eastAsia" w:ascii="宋体" w:hAnsi="宋体" w:eastAsia="宋体" w:cs="宋体"/>
                <w:spacing w:val="7"/>
                <w:sz w:val="20"/>
                <w:szCs w:val="20"/>
                <w:u w:val="none"/>
              </w:rPr>
              <w:t>10个工作</w:t>
            </w:r>
            <w:r>
              <w:rPr>
                <w:rFonts w:hint="eastAsia" w:ascii="宋体" w:hAnsi="宋体" w:eastAsia="宋体" w:cs="宋体"/>
                <w:spacing w:val="3"/>
                <w:sz w:val="20"/>
                <w:szCs w:val="20"/>
                <w:u w:val="none"/>
              </w:rPr>
              <w:t>日，征地补</w:t>
            </w:r>
            <w:r>
              <w:rPr>
                <w:rFonts w:hint="eastAsia" w:ascii="宋体" w:hAnsi="宋体" w:eastAsia="宋体" w:cs="宋体"/>
                <w:spacing w:val="8"/>
                <w:sz w:val="20"/>
                <w:szCs w:val="20"/>
                <w:u w:val="none"/>
              </w:rPr>
              <w:t>偿安置公告</w:t>
            </w:r>
            <w:r>
              <w:rPr>
                <w:rFonts w:hint="eastAsia" w:ascii="宋体" w:hAnsi="宋体" w:eastAsia="宋体" w:cs="宋体"/>
                <w:spacing w:val="3"/>
                <w:sz w:val="20"/>
                <w:szCs w:val="20"/>
                <w:u w:val="none"/>
              </w:rPr>
              <w:t xml:space="preserve"> </w:t>
            </w:r>
            <w:r>
              <w:rPr>
                <w:rFonts w:hint="eastAsia" w:ascii="宋体" w:hAnsi="宋体" w:eastAsia="宋体" w:cs="宋体"/>
                <w:spacing w:val="2"/>
                <w:sz w:val="20"/>
                <w:szCs w:val="20"/>
                <w:u w:val="none"/>
              </w:rPr>
              <w:t>不少于30</w:t>
            </w:r>
            <w:r>
              <w:rPr>
                <w:rFonts w:hint="eastAsia" w:ascii="宋体" w:hAnsi="宋体" w:eastAsia="宋体" w:cs="宋体"/>
                <w:spacing w:val="-23"/>
                <w:sz w:val="20"/>
                <w:szCs w:val="20"/>
                <w:u w:val="none"/>
              </w:rPr>
              <w:t>日；</w:t>
            </w:r>
            <w:r>
              <w:rPr>
                <w:rFonts w:hint="eastAsia" w:ascii="宋体" w:hAnsi="宋体" w:eastAsia="宋体" w:cs="宋体"/>
                <w:spacing w:val="2"/>
                <w:sz w:val="20"/>
                <w:szCs w:val="20"/>
                <w:u w:val="none"/>
              </w:rPr>
              <w:t>征收土地公</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告自收到批</w:t>
            </w:r>
            <w:r>
              <w:rPr>
                <w:rFonts w:hint="eastAsia" w:ascii="宋体" w:hAnsi="宋体" w:eastAsia="宋体" w:cs="宋体"/>
                <w:spacing w:val="2"/>
                <w:sz w:val="20"/>
                <w:szCs w:val="20"/>
                <w:u w:val="none"/>
              </w:rPr>
              <w:t xml:space="preserve"> </w:t>
            </w:r>
            <w:r>
              <w:rPr>
                <w:rFonts w:hint="eastAsia" w:ascii="宋体" w:hAnsi="宋体" w:eastAsia="宋体" w:cs="宋体"/>
                <w:spacing w:val="15"/>
                <w:sz w:val="20"/>
                <w:szCs w:val="20"/>
                <w:u w:val="none"/>
              </w:rPr>
              <w:t>准文件之日</w:t>
            </w:r>
            <w:r>
              <w:rPr>
                <w:rFonts w:hint="eastAsia" w:ascii="宋体" w:hAnsi="宋体" w:eastAsia="宋体" w:cs="宋体"/>
                <w:spacing w:val="1"/>
                <w:sz w:val="20"/>
                <w:szCs w:val="20"/>
                <w:u w:val="none"/>
              </w:rPr>
              <w:t xml:space="preserve"> </w:t>
            </w:r>
            <w:r>
              <w:rPr>
                <w:rFonts w:hint="eastAsia" w:ascii="宋体" w:hAnsi="宋体" w:eastAsia="宋体" w:cs="宋体"/>
                <w:spacing w:val="2"/>
                <w:sz w:val="20"/>
                <w:szCs w:val="20"/>
                <w:u w:val="none"/>
              </w:rPr>
              <w:t>起15个工</w:t>
            </w:r>
          </w:p>
          <w:p>
            <w:pPr>
              <w:spacing w:before="10" w:line="224" w:lineRule="auto"/>
              <w:ind w:left="125" w:right="111" w:hanging="2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作日内，在</w:t>
            </w:r>
            <w:r>
              <w:rPr>
                <w:rFonts w:hint="eastAsia" w:ascii="宋体" w:hAnsi="宋体" w:eastAsia="宋体" w:cs="宋体"/>
                <w:spacing w:val="3"/>
                <w:sz w:val="20"/>
                <w:szCs w:val="20"/>
                <w:u w:val="none"/>
              </w:rPr>
              <w:t>乡(镇)和村、村民小</w:t>
            </w:r>
            <w:r>
              <w:rPr>
                <w:rFonts w:hint="eastAsia" w:ascii="宋体" w:hAnsi="宋体" w:eastAsia="宋体" w:cs="宋体"/>
                <w:spacing w:val="10"/>
                <w:sz w:val="20"/>
                <w:szCs w:val="20"/>
                <w:u w:val="none"/>
              </w:rPr>
              <w:t>组公示栏公</w:t>
            </w:r>
            <w:r>
              <w:rPr>
                <w:rFonts w:hint="eastAsia" w:ascii="宋体" w:hAnsi="宋体" w:eastAsia="宋体" w:cs="宋体"/>
                <w:spacing w:val="-2"/>
                <w:sz w:val="20"/>
                <w:szCs w:val="20"/>
                <w:u w:val="none"/>
              </w:rPr>
              <w:t>开不少于5</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个工作日</w:t>
            </w:r>
          </w:p>
        </w:tc>
        <w:tc>
          <w:tcPr>
            <w:tcW w:w="1853" w:type="dxa"/>
            <w:vMerge w:val="restart"/>
            <w:vAlign w:val="top"/>
          </w:tcPr>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8"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line="259" w:lineRule="auto"/>
              <w:jc w:val="center"/>
              <w:rPr>
                <w:rFonts w:hint="eastAsia" w:ascii="宋体" w:hAnsi="宋体" w:eastAsia="宋体" w:cs="宋体"/>
                <w:sz w:val="20"/>
                <w:szCs w:val="20"/>
                <w:u w:val="none"/>
              </w:rPr>
            </w:pPr>
          </w:p>
          <w:p>
            <w:pPr>
              <w:spacing w:before="68" w:line="224" w:lineRule="auto"/>
              <w:ind w:right="93"/>
              <w:jc w:val="center"/>
              <w:rPr>
                <w:rFonts w:hint="eastAsia" w:ascii="宋体" w:hAnsi="宋体" w:eastAsia="宋体" w:cs="宋体"/>
                <w:sz w:val="20"/>
                <w:szCs w:val="20"/>
                <w:u w:val="none"/>
              </w:rPr>
            </w:pPr>
            <w:r>
              <w:rPr>
                <w:rFonts w:hint="eastAsia" w:ascii="宋体" w:hAnsi="宋体" w:eastAsia="宋体" w:cs="宋体"/>
                <w:spacing w:val="2"/>
                <w:sz w:val="20"/>
                <w:szCs w:val="20"/>
                <w:u w:val="none"/>
                <w:lang w:eastAsia="zh-CN"/>
              </w:rPr>
              <w:t>自然资源主管部门</w:t>
            </w:r>
            <w:r>
              <w:rPr>
                <w:rFonts w:hint="eastAsia" w:ascii="宋体" w:hAnsi="宋体" w:eastAsia="宋体" w:cs="宋体"/>
                <w:spacing w:val="2"/>
                <w:sz w:val="20"/>
                <w:szCs w:val="20"/>
                <w:u w:val="none"/>
              </w:rPr>
              <w:t>/</w:t>
            </w:r>
          </w:p>
          <w:p>
            <w:pPr>
              <w:spacing w:before="22" w:line="218" w:lineRule="auto"/>
              <w:ind w:right="90" w:righ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rPr>
              <w:t>县级人民</w:t>
            </w:r>
            <w:r>
              <w:rPr>
                <w:rFonts w:hint="eastAsia" w:ascii="宋体" w:hAnsi="宋体" w:eastAsia="宋体" w:cs="宋体"/>
                <w:spacing w:val="-2"/>
                <w:sz w:val="20"/>
                <w:szCs w:val="20"/>
                <w:u w:val="none"/>
              </w:rPr>
              <w:t>政府</w:t>
            </w:r>
          </w:p>
        </w:tc>
        <w:tc>
          <w:tcPr>
            <w:tcW w:w="1814" w:type="dxa"/>
            <w:vMerge w:val="restart"/>
            <w:vAlign w:val="center"/>
          </w:tcPr>
          <w:p>
            <w:pPr>
              <w:spacing w:line="251"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82" w:line="219" w:lineRule="auto"/>
              <w:jc w:val="both"/>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c>
          <w:tcPr>
            <w:tcW w:w="412" w:type="dxa"/>
            <w:vMerge w:val="restart"/>
            <w:textDirection w:val="tbRlV"/>
            <w:vAlign w:val="top"/>
          </w:tcPr>
          <w:p>
            <w:pPr>
              <w:spacing w:before="37" w:line="305" w:lineRule="exact"/>
              <w:ind w:left="1753" w:leftChars="0"/>
              <w:rPr>
                <w:rFonts w:ascii="宋体" w:hAnsi="宋体" w:eastAsia="宋体" w:cs="宋体"/>
                <w:kern w:val="2"/>
                <w:sz w:val="21"/>
                <w:szCs w:val="21"/>
                <w:u w:val="none"/>
                <w:lang w:val="en-US" w:eastAsia="zh-CN" w:bidi="ar-SA"/>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ascii="Arial" w:hAnsi="Arial" w:eastAsia="Arial" w:cs="Arial"/>
                <w:snapToGrid w:val="0"/>
                <w:color w:val="000000"/>
                <w:kern w:val="0"/>
                <w:sz w:val="21"/>
                <w:szCs w:val="21"/>
                <w:u w:val="none"/>
                <w:lang w:val="en-US" w:eastAsia="zh-CN" w:bidi="ar-SA"/>
              </w:rPr>
            </w:pPr>
            <w:r>
              <w:rPr>
                <w:rFonts w:ascii="宋体" w:hAnsi="宋体" w:eastAsia="宋体" w:cs="宋体"/>
                <w:sz w:val="21"/>
                <w:szCs w:val="21"/>
                <w:u w:val="none"/>
              </w:rPr>
              <w:t>√</w:t>
            </w:r>
          </w:p>
        </w:tc>
        <w:tc>
          <w:tcPr>
            <w:tcW w:w="400" w:type="dxa"/>
            <w:vMerge w:val="restart"/>
            <w:vAlign w:val="top"/>
          </w:tcPr>
          <w:p>
            <w:pPr>
              <w:rPr>
                <w:rFonts w:ascii="Arial" w:hAnsi="Arial" w:eastAsia="Arial" w:cs="Arial"/>
                <w:snapToGrid w:val="0"/>
                <w:color w:val="000000"/>
                <w:kern w:val="0"/>
                <w:sz w:val="21"/>
                <w:szCs w:val="21"/>
                <w:u w:val="none"/>
                <w:lang w:val="en-US" w:eastAsia="zh-CN" w:bidi="ar-SA"/>
              </w:rPr>
            </w:pPr>
          </w:p>
        </w:tc>
        <w:tc>
          <w:tcPr>
            <w:tcW w:w="430" w:type="dxa"/>
            <w:vMerge w:val="restart"/>
            <w:vAlign w:val="center"/>
          </w:tcPr>
          <w:p>
            <w:pPr>
              <w:spacing w:before="69" w:line="238" w:lineRule="auto"/>
              <w:ind w:left="150" w:leftChars="0"/>
              <w:jc w:val="center"/>
              <w:rPr>
                <w:rFonts w:ascii="宋体" w:hAnsi="宋体" w:eastAsia="宋体" w:cs="宋体"/>
                <w:snapToGrid w:val="0"/>
                <w:color w:val="000000"/>
                <w:kern w:val="0"/>
                <w:sz w:val="21"/>
                <w:szCs w:val="21"/>
                <w:u w:val="none"/>
                <w:lang w:val="en-US" w:eastAsia="zh-CN" w:bidi="ar-SA"/>
              </w:rPr>
            </w:pPr>
            <w:r>
              <w:rPr>
                <w:rFonts w:ascii="宋体" w:hAnsi="宋体" w:eastAsia="宋体" w:cs="宋体"/>
                <w:sz w:val="21"/>
                <w:szCs w:val="21"/>
                <w:u w:val="none"/>
              </w:rPr>
              <w:t>√</w:t>
            </w:r>
          </w:p>
        </w:tc>
        <w:tc>
          <w:tcPr>
            <w:tcW w:w="414" w:type="dxa"/>
            <w:vMerge w:val="restart"/>
            <w:vAlign w:val="center"/>
          </w:tcPr>
          <w:p>
            <w:pPr>
              <w:jc w:val="center"/>
              <w:rPr>
                <w:rFonts w:ascii="Arial" w:hAnsiTheme="minorHAnsi" w:eastAsiaTheme="minorEastAsia" w:cstheme="minorBidi"/>
                <w:kern w:val="2"/>
                <w:sz w:val="21"/>
                <w:szCs w:val="24"/>
                <w:u w:val="none"/>
                <w:lang w:val="en-US" w:eastAsia="zh-CN" w:bidi="ar-SA"/>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2"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left="105" w:leftChars="0" w:right="65" w:rightChars="0" w:firstLine="40" w:firstLineChars="0"/>
              <w:jc w:val="center"/>
              <w:rPr>
                <w:rFonts w:ascii="宋体" w:hAnsi="宋体" w:eastAsia="宋体" w:cs="宋体"/>
                <w:spacing w:val="2"/>
                <w:sz w:val="21"/>
                <w:szCs w:val="21"/>
                <w:u w:val="none"/>
              </w:rPr>
            </w:pPr>
          </w:p>
          <w:p>
            <w:pPr>
              <w:spacing w:before="9" w:line="214" w:lineRule="auto"/>
              <w:ind w:right="65" w:rightChars="0"/>
              <w:jc w:val="center"/>
              <w:rPr>
                <w:rFonts w:hint="eastAsia" w:ascii="宋体" w:hAnsi="宋体" w:eastAsia="宋体" w:cs="宋体"/>
                <w:spacing w:val="3"/>
                <w:sz w:val="20"/>
                <w:szCs w:val="20"/>
                <w:u w:val="none"/>
              </w:rPr>
            </w:pPr>
            <w:r>
              <w:rPr>
                <w:rFonts w:ascii="宋体" w:hAnsi="宋体" w:eastAsia="宋体" w:cs="宋体"/>
                <w:spacing w:val="2"/>
                <w:sz w:val="21"/>
                <w:szCs w:val="21"/>
                <w:u w:val="none"/>
              </w:rPr>
              <w:t>张贴公示结</w:t>
            </w:r>
            <w:r>
              <w:rPr>
                <w:rFonts w:hint="eastAsia" w:ascii="宋体" w:hAnsi="宋体" w:eastAsia="宋体" w:cs="宋体"/>
                <w:spacing w:val="-2"/>
                <w:sz w:val="20"/>
                <w:szCs w:val="20"/>
                <w:u w:val="none"/>
              </w:rPr>
              <w:t>束后在政府</w:t>
            </w:r>
            <w:r>
              <w:rPr>
                <w:rFonts w:hint="eastAsia" w:ascii="宋体" w:hAnsi="宋体" w:eastAsia="宋体" w:cs="宋体"/>
                <w:spacing w:val="1"/>
                <w:sz w:val="20"/>
                <w:szCs w:val="20"/>
                <w:u w:val="none"/>
              </w:rPr>
              <w:t>网站、征地</w:t>
            </w:r>
            <w:r>
              <w:rPr>
                <w:rFonts w:hint="eastAsia" w:ascii="宋体" w:hAnsi="宋体" w:eastAsia="宋体" w:cs="宋体"/>
                <w:spacing w:val="8"/>
                <w:sz w:val="20"/>
                <w:szCs w:val="20"/>
                <w:u w:val="none"/>
              </w:rPr>
              <w:t>信息公开平</w:t>
            </w:r>
            <w:r>
              <w:rPr>
                <w:rFonts w:hint="eastAsia" w:ascii="宋体" w:hAnsi="宋体" w:eastAsia="宋体" w:cs="宋体"/>
                <w:spacing w:val="6"/>
                <w:sz w:val="20"/>
                <w:szCs w:val="20"/>
                <w:u w:val="none"/>
              </w:rPr>
              <w:t>台公开</w:t>
            </w:r>
          </w:p>
        </w:tc>
        <w:tc>
          <w:tcPr>
            <w:tcW w:w="1853" w:type="dxa"/>
            <w:vMerge w:val="continue"/>
            <w:vAlign w:val="top"/>
          </w:tcPr>
          <w:p>
            <w:pPr>
              <w:spacing w:before="9" w:line="214" w:lineRule="auto"/>
              <w:ind w:left="105" w:leftChars="0" w:right="65" w:rightChars="0" w:firstLine="40" w:firstLineChars="0"/>
              <w:jc w:val="center"/>
              <w:rPr>
                <w:rFonts w:hint="eastAsia" w:ascii="宋体" w:hAnsi="宋体" w:eastAsia="宋体" w:cs="宋体"/>
                <w:spacing w:val="3"/>
                <w:sz w:val="20"/>
                <w:szCs w:val="20"/>
                <w:u w:val="none"/>
              </w:rPr>
            </w:pPr>
          </w:p>
        </w:tc>
        <w:tc>
          <w:tcPr>
            <w:tcW w:w="18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6"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2" w:type="dxa"/>
            <w:vMerge w:val="continue"/>
            <w:textDirection w:val="tbRlV"/>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8"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00" w:type="dxa"/>
            <w:vMerge w:val="continue"/>
            <w:vAlign w:val="top"/>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30"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c>
          <w:tcPr>
            <w:tcW w:w="414" w:type="dxa"/>
            <w:vMerge w:val="continue"/>
            <w:vAlign w:val="center"/>
          </w:tcPr>
          <w:p>
            <w:pPr>
              <w:spacing w:before="9" w:line="214" w:lineRule="auto"/>
              <w:ind w:left="105" w:leftChars="0" w:right="65" w:rightChars="0" w:firstLine="40" w:firstLineChars="0"/>
              <w:rPr>
                <w:rFonts w:hint="eastAsia" w:ascii="宋体" w:hAnsi="宋体" w:eastAsia="宋体" w:cs="宋体"/>
                <w:spacing w:val="3"/>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restart"/>
            <w:vAlign w:val="top"/>
          </w:tcPr>
          <w:p>
            <w:pPr>
              <w:spacing w:line="248"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line="249" w:lineRule="auto"/>
              <w:jc w:val="center"/>
              <w:rPr>
                <w:rFonts w:hint="eastAsia" w:ascii="宋体" w:hAnsi="宋体" w:eastAsia="宋体" w:cs="宋体"/>
                <w:sz w:val="20"/>
                <w:szCs w:val="20"/>
                <w:u w:val="none"/>
              </w:rPr>
            </w:pPr>
          </w:p>
          <w:p>
            <w:pPr>
              <w:spacing w:before="68" w:line="183" w:lineRule="auto"/>
              <w:ind w:left="105" w:left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2"/>
                <w:sz w:val="20"/>
                <w:szCs w:val="20"/>
                <w:u w:val="none"/>
                <w:lang w:val="en-US" w:eastAsia="zh-CN"/>
              </w:rPr>
              <w:t>6</w:t>
            </w:r>
          </w:p>
        </w:tc>
        <w:tc>
          <w:tcPr>
            <w:tcW w:w="659" w:type="dxa"/>
            <w:vMerge w:val="continue"/>
            <w:vAlign w:val="top"/>
          </w:tcPr>
          <w:p>
            <w:pPr>
              <w:spacing w:before="69" w:line="264" w:lineRule="auto"/>
              <w:ind w:left="89" w:leftChars="0" w:right="117" w:rightChars="0"/>
              <w:jc w:val="center"/>
              <w:rPr>
                <w:rFonts w:hint="eastAsia" w:ascii="宋体" w:hAnsi="宋体" w:eastAsia="宋体" w:cs="宋体"/>
                <w:kern w:val="2"/>
                <w:sz w:val="20"/>
                <w:szCs w:val="20"/>
                <w:u w:val="none"/>
                <w:lang w:val="en-US" w:eastAsia="zh-CN" w:bidi="ar-SA"/>
              </w:rPr>
            </w:pPr>
          </w:p>
        </w:tc>
        <w:tc>
          <w:tcPr>
            <w:tcW w:w="1099" w:type="dxa"/>
            <w:vMerge w:val="restart"/>
            <w:vAlign w:val="top"/>
          </w:tcPr>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1"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line="252" w:lineRule="auto"/>
              <w:jc w:val="center"/>
              <w:rPr>
                <w:rFonts w:hint="eastAsia" w:ascii="宋体" w:hAnsi="宋体" w:eastAsia="宋体" w:cs="宋体"/>
                <w:sz w:val="20"/>
                <w:szCs w:val="20"/>
                <w:u w:val="none"/>
              </w:rPr>
            </w:pPr>
          </w:p>
          <w:p>
            <w:pPr>
              <w:spacing w:before="68" w:line="255" w:lineRule="auto"/>
              <w:ind w:left="340" w:leftChars="0" w:right="134" w:rightChars="0" w:hanging="209" w:firstLineChars="0"/>
              <w:jc w:val="center"/>
              <w:rPr>
                <w:rFonts w:hint="eastAsia" w:ascii="宋体" w:hAnsi="宋体" w:eastAsia="宋体" w:cs="宋体"/>
                <w:kern w:val="2"/>
                <w:sz w:val="20"/>
                <w:szCs w:val="20"/>
                <w:u w:val="none"/>
                <w:lang w:val="en-US" w:eastAsia="zh-CN" w:bidi="ar-SA"/>
              </w:rPr>
            </w:pPr>
            <w:r>
              <w:rPr>
                <w:rFonts w:hint="eastAsia" w:ascii="宋体" w:hAnsi="宋体" w:eastAsia="宋体" w:cs="宋体"/>
                <w:spacing w:val="3"/>
                <w:sz w:val="20"/>
                <w:szCs w:val="20"/>
                <w:u w:val="none"/>
              </w:rPr>
              <w:t>征地工作</w:t>
            </w:r>
            <w:r>
              <w:rPr>
                <w:rFonts w:hint="eastAsia" w:ascii="宋体" w:hAnsi="宋体" w:eastAsia="宋体" w:cs="宋体"/>
                <w:sz w:val="20"/>
                <w:szCs w:val="20"/>
                <w:u w:val="none"/>
              </w:rPr>
              <w:t xml:space="preserve"> </w:t>
            </w:r>
            <w:r>
              <w:rPr>
                <w:rFonts w:hint="eastAsia" w:ascii="宋体" w:hAnsi="宋体" w:eastAsia="宋体" w:cs="宋体"/>
                <w:spacing w:val="-2"/>
                <w:sz w:val="20"/>
                <w:szCs w:val="20"/>
                <w:u w:val="none"/>
              </w:rPr>
              <w:t>程序</w:t>
            </w:r>
          </w:p>
        </w:tc>
        <w:tc>
          <w:tcPr>
            <w:tcW w:w="1725" w:type="dxa"/>
            <w:vMerge w:val="restart"/>
            <w:vAlign w:val="top"/>
          </w:tcPr>
          <w:p>
            <w:pPr>
              <w:keepNext w:val="0"/>
              <w:keepLines w:val="0"/>
              <w:pageBreakBefore w:val="0"/>
              <w:widowControl w:val="0"/>
              <w:kinsoku/>
              <w:wordWrap/>
              <w:overflowPunct/>
              <w:topLinePunct w:val="0"/>
              <w:autoSpaceDE/>
              <w:autoSpaceDN/>
              <w:bidi w:val="0"/>
              <w:adjustRightInd/>
              <w:snapToGrid/>
              <w:spacing w:before="66" w:line="280" w:lineRule="exact"/>
              <w:ind w:left="21"/>
              <w:jc w:val="center"/>
              <w:textAlignment w:val="auto"/>
              <w:rPr>
                <w:rFonts w:ascii="宋体" w:hAnsi="宋体" w:eastAsia="宋体" w:cs="宋体"/>
                <w:sz w:val="20"/>
                <w:szCs w:val="20"/>
                <w:u w:val="none"/>
              </w:rPr>
            </w:pPr>
            <w:r>
              <w:rPr>
                <w:rFonts w:hint="eastAsia" w:ascii="宋体" w:hAnsi="宋体" w:eastAsia="宋体" w:cs="宋体"/>
                <w:spacing w:val="24"/>
                <w:sz w:val="20"/>
                <w:szCs w:val="20"/>
                <w:u w:val="none"/>
              </w:rPr>
              <w:t>征地工作中涉及对</w:t>
            </w:r>
            <w:r>
              <w:rPr>
                <w:rFonts w:hint="eastAsia" w:ascii="宋体" w:hAnsi="宋体" w:eastAsia="宋体" w:cs="宋体"/>
                <w:spacing w:val="27"/>
                <w:sz w:val="20"/>
                <w:szCs w:val="20"/>
                <w:u w:val="none"/>
              </w:rPr>
              <w:t>农村集体经济组织</w:t>
            </w:r>
            <w:r>
              <w:rPr>
                <w:rFonts w:hint="eastAsia" w:ascii="宋体" w:hAnsi="宋体" w:eastAsia="宋体" w:cs="宋体"/>
                <w:spacing w:val="8"/>
                <w:sz w:val="20"/>
                <w:szCs w:val="20"/>
                <w:u w:val="none"/>
              </w:rPr>
              <w:t>的相关材料：1</w:t>
            </w:r>
            <w:r>
              <w:rPr>
                <w:rFonts w:hint="eastAsia" w:ascii="宋体" w:hAnsi="宋体" w:eastAsia="宋体" w:cs="宋体"/>
                <w:spacing w:val="8"/>
                <w:sz w:val="20"/>
                <w:szCs w:val="20"/>
                <w:u w:val="none"/>
                <w:lang w:val="en-US" w:eastAsia="zh-CN"/>
              </w:rPr>
              <w:t>.</w:t>
            </w:r>
            <w:r>
              <w:rPr>
                <w:rFonts w:hint="eastAsia" w:ascii="宋体" w:hAnsi="宋体" w:eastAsia="宋体" w:cs="宋体"/>
                <w:spacing w:val="8"/>
                <w:sz w:val="20"/>
                <w:szCs w:val="20"/>
                <w:u w:val="none"/>
              </w:rPr>
              <w:t>土地</w:t>
            </w:r>
            <w:r>
              <w:rPr>
                <w:rFonts w:hint="eastAsia" w:ascii="宋体" w:hAnsi="宋体" w:eastAsia="宋体" w:cs="宋体"/>
                <w:sz w:val="20"/>
                <w:szCs w:val="20"/>
                <w:u w:val="none"/>
              </w:rPr>
              <w:t xml:space="preserve">  </w:t>
            </w:r>
            <w:r>
              <w:rPr>
                <w:rFonts w:hint="eastAsia" w:ascii="宋体" w:hAnsi="宋体" w:eastAsia="宋体" w:cs="宋体"/>
                <w:spacing w:val="18"/>
                <w:sz w:val="20"/>
                <w:szCs w:val="20"/>
                <w:u w:val="none"/>
              </w:rPr>
              <w:t>现状调查相关材料，</w:t>
            </w:r>
            <w:r>
              <w:rPr>
                <w:rFonts w:hint="eastAsia" w:ascii="宋体" w:hAnsi="宋体" w:eastAsia="宋体" w:cs="宋体"/>
                <w:sz w:val="20"/>
                <w:szCs w:val="20"/>
                <w:u w:val="none"/>
              </w:rPr>
              <w:t xml:space="preserve"> </w:t>
            </w:r>
            <w:r>
              <w:rPr>
                <w:rFonts w:hint="eastAsia" w:ascii="宋体" w:hAnsi="宋体" w:eastAsia="宋体" w:cs="宋体"/>
                <w:spacing w:val="23"/>
                <w:sz w:val="20"/>
                <w:szCs w:val="20"/>
                <w:u w:val="none"/>
              </w:rPr>
              <w:t>公布征收土地勘测</w:t>
            </w:r>
            <w:r>
              <w:rPr>
                <w:rFonts w:hint="eastAsia" w:ascii="宋体" w:hAnsi="宋体" w:eastAsia="宋体" w:cs="宋体"/>
                <w:spacing w:val="1"/>
                <w:sz w:val="20"/>
                <w:szCs w:val="20"/>
                <w:u w:val="none"/>
              </w:rPr>
              <w:t xml:space="preserve"> </w:t>
            </w:r>
            <w:r>
              <w:rPr>
                <w:rFonts w:hint="eastAsia" w:ascii="宋体" w:hAnsi="宋体" w:eastAsia="宋体" w:cs="宋体"/>
                <w:spacing w:val="10"/>
                <w:sz w:val="20"/>
                <w:szCs w:val="20"/>
                <w:u w:val="none"/>
              </w:rPr>
              <w:t>调查表、地上附着物</w:t>
            </w:r>
            <w:r>
              <w:rPr>
                <w:rFonts w:hint="eastAsia" w:ascii="宋体" w:hAnsi="宋体" w:eastAsia="宋体" w:cs="宋体"/>
                <w:spacing w:val="4"/>
                <w:sz w:val="20"/>
                <w:szCs w:val="20"/>
                <w:u w:val="none"/>
              </w:rPr>
              <w:t xml:space="preserve"> </w:t>
            </w:r>
            <w:r>
              <w:rPr>
                <w:rFonts w:hint="eastAsia" w:ascii="宋体" w:hAnsi="宋体" w:eastAsia="宋体" w:cs="宋体"/>
                <w:spacing w:val="27"/>
                <w:sz w:val="20"/>
                <w:szCs w:val="20"/>
                <w:u w:val="none"/>
              </w:rPr>
              <w:t>和青苗调查情况表</w:t>
            </w:r>
            <w:r>
              <w:rPr>
                <w:rFonts w:hint="eastAsia" w:ascii="宋体" w:hAnsi="宋体" w:eastAsia="宋体" w:cs="宋体"/>
                <w:spacing w:val="1"/>
                <w:sz w:val="20"/>
                <w:szCs w:val="20"/>
                <w:u w:val="none"/>
              </w:rPr>
              <w:t xml:space="preserve"> </w:t>
            </w:r>
            <w:r>
              <w:rPr>
                <w:rFonts w:hint="eastAsia" w:ascii="宋体" w:hAnsi="宋体" w:eastAsia="宋体" w:cs="宋体"/>
                <w:spacing w:val="14"/>
                <w:sz w:val="20"/>
                <w:szCs w:val="20"/>
                <w:u w:val="none"/>
              </w:rPr>
              <w:t>等(涉及土地勘测定</w:t>
            </w:r>
            <w:r>
              <w:rPr>
                <w:rFonts w:hint="eastAsia" w:ascii="宋体" w:hAnsi="宋体" w:eastAsia="宋体" w:cs="宋体"/>
                <w:sz w:val="20"/>
                <w:szCs w:val="20"/>
                <w:u w:val="none"/>
              </w:rPr>
              <w:t xml:space="preserve"> </w:t>
            </w:r>
            <w:r>
              <w:rPr>
                <w:rFonts w:hint="eastAsia" w:ascii="宋体" w:hAnsi="宋体" w:eastAsia="宋体" w:cs="宋体"/>
                <w:spacing w:val="26"/>
                <w:sz w:val="20"/>
                <w:szCs w:val="20"/>
                <w:u w:val="none"/>
              </w:rPr>
              <w:t>界图件(涉密除外)</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的，图件应按规定进</w:t>
            </w:r>
            <w:r>
              <w:rPr>
                <w:rFonts w:hint="eastAsia" w:ascii="宋体" w:hAnsi="宋体" w:eastAsia="宋体" w:cs="宋体"/>
                <w:sz w:val="20"/>
                <w:szCs w:val="20"/>
                <w:u w:val="none"/>
              </w:rPr>
              <w:t xml:space="preserve">  </w:t>
            </w:r>
            <w:r>
              <w:rPr>
                <w:rFonts w:hint="eastAsia" w:ascii="宋体" w:hAnsi="宋体" w:eastAsia="宋体" w:cs="宋体"/>
                <w:spacing w:val="24"/>
                <w:w w:val="111"/>
                <w:sz w:val="20"/>
                <w:szCs w:val="20"/>
                <w:u w:val="none"/>
              </w:rPr>
              <w:t>行技术处理);2</w:t>
            </w:r>
            <w:r>
              <w:rPr>
                <w:rFonts w:hint="eastAsia" w:ascii="宋体" w:hAnsi="宋体" w:eastAsia="宋体" w:cs="宋体"/>
                <w:spacing w:val="-34"/>
                <w:sz w:val="20"/>
                <w:szCs w:val="20"/>
                <w:u w:val="none"/>
                <w:lang w:val="en-US" w:eastAsia="zh-CN"/>
              </w:rPr>
              <w:t>.</w:t>
            </w:r>
            <w:r>
              <w:rPr>
                <w:rFonts w:hint="eastAsia" w:ascii="宋体" w:hAnsi="宋体" w:eastAsia="宋体" w:cs="宋体"/>
                <w:spacing w:val="27"/>
                <w:sz w:val="20"/>
                <w:szCs w:val="20"/>
                <w:u w:val="none"/>
              </w:rPr>
              <w:t>征地补偿安置方案</w:t>
            </w:r>
            <w:r>
              <w:rPr>
                <w:rFonts w:hint="eastAsia" w:ascii="宋体" w:hAnsi="宋体" w:eastAsia="宋体" w:cs="宋体"/>
                <w:spacing w:val="1"/>
                <w:sz w:val="20"/>
                <w:szCs w:val="20"/>
                <w:u w:val="none"/>
              </w:rPr>
              <w:t xml:space="preserve">  </w:t>
            </w:r>
            <w:r>
              <w:rPr>
                <w:rFonts w:hint="eastAsia" w:ascii="宋体" w:hAnsi="宋体" w:eastAsia="宋体" w:cs="宋体"/>
                <w:spacing w:val="9"/>
                <w:sz w:val="20"/>
                <w:szCs w:val="20"/>
                <w:u w:val="none"/>
              </w:rPr>
              <w:t>听证相关材料，组织</w:t>
            </w:r>
            <w:r>
              <w:rPr>
                <w:rFonts w:hint="eastAsia" w:ascii="宋体" w:hAnsi="宋体" w:eastAsia="宋体" w:cs="宋体"/>
                <w:spacing w:val="2"/>
                <w:sz w:val="20"/>
                <w:szCs w:val="20"/>
                <w:u w:val="none"/>
              </w:rPr>
              <w:t xml:space="preserve">  </w:t>
            </w:r>
            <w:r>
              <w:rPr>
                <w:rFonts w:hint="eastAsia" w:ascii="宋体" w:hAnsi="宋体" w:eastAsia="宋体" w:cs="宋体"/>
                <w:spacing w:val="9"/>
                <w:sz w:val="20"/>
                <w:szCs w:val="20"/>
                <w:u w:val="none"/>
              </w:rPr>
              <w:t>听证的，公布《听证</w:t>
            </w:r>
            <w:r>
              <w:rPr>
                <w:rFonts w:hint="eastAsia" w:ascii="宋体" w:hAnsi="宋体" w:eastAsia="宋体" w:cs="宋体"/>
                <w:spacing w:val="2"/>
                <w:sz w:val="20"/>
                <w:szCs w:val="20"/>
                <w:u w:val="none"/>
              </w:rPr>
              <w:t xml:space="preserve">  </w:t>
            </w:r>
            <w:r>
              <w:rPr>
                <w:rFonts w:hint="eastAsia" w:ascii="宋体" w:hAnsi="宋体" w:eastAsia="宋体" w:cs="宋体"/>
                <w:spacing w:val="8"/>
                <w:sz w:val="20"/>
                <w:szCs w:val="20"/>
                <w:u w:val="none"/>
              </w:rPr>
              <w:t>通知书》、听证处理</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意见等；3.征地补偿</w:t>
            </w:r>
            <w:r>
              <w:rPr>
                <w:rFonts w:hint="eastAsia" w:ascii="宋体" w:hAnsi="宋体" w:eastAsia="宋体" w:cs="宋体"/>
                <w:spacing w:val="10"/>
                <w:sz w:val="20"/>
                <w:szCs w:val="20"/>
                <w:u w:val="none"/>
              </w:rPr>
              <w:t>登记相关材料，涉及</w:t>
            </w:r>
            <w:r>
              <w:rPr>
                <w:rFonts w:hint="eastAsia" w:ascii="宋体" w:hAnsi="宋体" w:eastAsia="宋体" w:cs="宋体"/>
                <w:spacing w:val="2"/>
                <w:sz w:val="20"/>
                <w:szCs w:val="20"/>
                <w:u w:val="none"/>
              </w:rPr>
              <w:t xml:space="preserve"> </w:t>
            </w:r>
            <w:r>
              <w:rPr>
                <w:rFonts w:hint="eastAsia" w:ascii="宋体" w:hAnsi="宋体" w:eastAsia="宋体" w:cs="宋体"/>
                <w:spacing w:val="27"/>
                <w:sz w:val="20"/>
                <w:szCs w:val="20"/>
                <w:u w:val="none"/>
              </w:rPr>
              <w:t>农民集体所有补偿</w:t>
            </w:r>
            <w:r>
              <w:rPr>
                <w:rFonts w:hint="eastAsia" w:ascii="宋体" w:hAnsi="宋体" w:eastAsia="宋体" w:cs="宋体"/>
                <w:spacing w:val="8"/>
                <w:sz w:val="20"/>
                <w:szCs w:val="20"/>
                <w:u w:val="none"/>
              </w:rPr>
              <w:t>内容的登记材料，应</w:t>
            </w:r>
            <w:r>
              <w:rPr>
                <w:rFonts w:hint="eastAsia" w:ascii="宋体" w:hAnsi="宋体" w:eastAsia="宋体" w:cs="宋体"/>
                <w:spacing w:val="10"/>
                <w:sz w:val="20"/>
                <w:szCs w:val="20"/>
                <w:u w:val="none"/>
              </w:rPr>
              <w:t>予公开；涉及个人补</w:t>
            </w:r>
            <w:r>
              <w:rPr>
                <w:rFonts w:hint="eastAsia" w:ascii="宋体" w:hAnsi="宋体" w:eastAsia="宋体" w:cs="宋体"/>
                <w:spacing w:val="18"/>
                <w:sz w:val="20"/>
                <w:szCs w:val="20"/>
                <w:u w:val="none"/>
              </w:rPr>
              <w:t>偿内容的登记材料，</w:t>
            </w:r>
            <w:r>
              <w:rPr>
                <w:rFonts w:hint="eastAsia" w:ascii="宋体" w:hAnsi="宋体" w:eastAsia="宋体" w:cs="宋体"/>
                <w:spacing w:val="10"/>
                <w:sz w:val="20"/>
                <w:szCs w:val="20"/>
                <w:u w:val="none"/>
              </w:rPr>
              <w:t>经本人同意的，可以</w:t>
            </w:r>
            <w:r>
              <w:rPr>
                <w:rFonts w:hint="eastAsia" w:ascii="宋体" w:hAnsi="宋体" w:eastAsia="宋体" w:cs="宋体"/>
                <w:spacing w:val="9"/>
                <w:sz w:val="20"/>
                <w:szCs w:val="20"/>
                <w:u w:val="none"/>
              </w:rPr>
              <w:t>公开；4.征地补偿安</w:t>
            </w:r>
            <w:r>
              <w:rPr>
                <w:rFonts w:hint="eastAsia" w:ascii="宋体" w:hAnsi="宋体" w:eastAsia="宋体" w:cs="宋体"/>
                <w:spacing w:val="8"/>
                <w:sz w:val="20"/>
                <w:szCs w:val="20"/>
                <w:u w:val="none"/>
              </w:rPr>
              <w:t>置协议，与土地所有</w:t>
            </w:r>
            <w:r>
              <w:rPr>
                <w:rFonts w:hint="eastAsia" w:ascii="宋体" w:hAnsi="宋体" w:eastAsia="宋体" w:cs="宋体"/>
                <w:spacing w:val="27"/>
                <w:sz w:val="20"/>
                <w:szCs w:val="20"/>
                <w:u w:val="none"/>
              </w:rPr>
              <w:t>权人签订的协议应</w:t>
            </w:r>
            <w:r>
              <w:rPr>
                <w:rFonts w:hint="eastAsia" w:ascii="宋体" w:hAnsi="宋体" w:eastAsia="宋体" w:cs="宋体"/>
                <w:spacing w:val="10"/>
                <w:sz w:val="20"/>
                <w:szCs w:val="20"/>
                <w:u w:val="none"/>
              </w:rPr>
              <w:t>予公开；与土地使用</w:t>
            </w:r>
            <w:r>
              <w:rPr>
                <w:rFonts w:ascii="宋体" w:hAnsi="宋体" w:eastAsia="宋体" w:cs="宋体"/>
                <w:spacing w:val="7"/>
                <w:sz w:val="20"/>
                <w:szCs w:val="20"/>
                <w:u w:val="none"/>
              </w:rPr>
              <w:t>权人签订的协议，经</w:t>
            </w:r>
            <w:r>
              <w:rPr>
                <w:rFonts w:ascii="宋体" w:hAnsi="宋体" w:eastAsia="宋体" w:cs="宋体"/>
                <w:sz w:val="20"/>
                <w:szCs w:val="20"/>
                <w:u w:val="none"/>
              </w:rPr>
              <w:t xml:space="preserve">  </w:t>
            </w:r>
            <w:r>
              <w:rPr>
                <w:rFonts w:ascii="宋体" w:hAnsi="宋体" w:eastAsia="宋体" w:cs="宋体"/>
                <w:spacing w:val="9"/>
                <w:sz w:val="20"/>
                <w:szCs w:val="20"/>
                <w:u w:val="none"/>
              </w:rPr>
              <w:t>本人同意的，可以公</w:t>
            </w:r>
            <w:r>
              <w:rPr>
                <w:rFonts w:ascii="宋体" w:hAnsi="宋体" w:eastAsia="宋体" w:cs="宋体"/>
                <w:spacing w:val="6"/>
                <w:sz w:val="20"/>
                <w:szCs w:val="20"/>
                <w:u w:val="none"/>
              </w:rPr>
              <w:t>开；5.征地补偿安置</w:t>
            </w:r>
            <w:r>
              <w:rPr>
                <w:rFonts w:ascii="宋体" w:hAnsi="宋体" w:eastAsia="宋体" w:cs="宋体"/>
                <w:spacing w:val="9"/>
                <w:sz w:val="20"/>
                <w:szCs w:val="20"/>
                <w:u w:val="none"/>
              </w:rPr>
              <w:t>费用支付凭证，对土</w:t>
            </w:r>
            <w:r>
              <w:rPr>
                <w:rFonts w:ascii="宋体" w:hAnsi="宋体" w:eastAsia="宋体" w:cs="宋体"/>
                <w:spacing w:val="18"/>
                <w:sz w:val="20"/>
                <w:szCs w:val="20"/>
                <w:u w:val="none"/>
              </w:rPr>
              <w:t>地所有权人的补偿</w:t>
            </w:r>
            <w:r>
              <w:rPr>
                <w:rFonts w:ascii="宋体" w:hAnsi="宋体" w:eastAsia="宋体" w:cs="宋体"/>
                <w:sz w:val="20"/>
                <w:szCs w:val="20"/>
                <w:u w:val="none"/>
              </w:rPr>
              <w:t xml:space="preserve"> </w:t>
            </w:r>
            <w:r>
              <w:rPr>
                <w:rFonts w:ascii="宋体" w:hAnsi="宋体" w:eastAsia="宋体" w:cs="宋体"/>
                <w:spacing w:val="21"/>
                <w:sz w:val="20"/>
                <w:szCs w:val="20"/>
                <w:u w:val="none"/>
              </w:rPr>
              <w:t>费用支付凭证应予</w:t>
            </w:r>
            <w:r>
              <w:rPr>
                <w:rFonts w:ascii="宋体" w:hAnsi="宋体" w:eastAsia="宋体" w:cs="宋体"/>
                <w:spacing w:val="8"/>
                <w:sz w:val="20"/>
                <w:szCs w:val="20"/>
                <w:u w:val="none"/>
              </w:rPr>
              <w:t>公开；对土地使用权</w:t>
            </w:r>
            <w:r>
              <w:rPr>
                <w:rFonts w:ascii="宋体" w:hAnsi="宋体" w:eastAsia="宋体" w:cs="宋体"/>
                <w:spacing w:val="19"/>
                <w:sz w:val="20"/>
                <w:szCs w:val="20"/>
                <w:u w:val="none"/>
              </w:rPr>
              <w:t>人补偿费用支付凭证，经本人同意的，</w:t>
            </w:r>
            <w:r>
              <w:rPr>
                <w:rFonts w:ascii="宋体" w:hAnsi="宋体" w:eastAsia="宋体" w:cs="宋体"/>
                <w:sz w:val="20"/>
                <w:szCs w:val="20"/>
                <w:u w:val="none"/>
              </w:rPr>
              <w:t xml:space="preserve"> </w:t>
            </w:r>
            <w:r>
              <w:rPr>
                <w:rFonts w:ascii="宋体" w:hAnsi="宋体" w:eastAsia="宋体" w:cs="宋体"/>
                <w:spacing w:val="6"/>
                <w:sz w:val="20"/>
                <w:szCs w:val="20"/>
                <w:u w:val="none"/>
              </w:rPr>
              <w:t>可以公开〔不含农村</w:t>
            </w:r>
          </w:p>
          <w:p>
            <w:pPr>
              <w:keepNext w:val="0"/>
              <w:keepLines w:val="0"/>
              <w:pageBreakBefore w:val="0"/>
              <w:widowControl w:val="0"/>
              <w:kinsoku/>
              <w:wordWrap/>
              <w:overflowPunct/>
              <w:topLinePunct w:val="0"/>
              <w:autoSpaceDE/>
              <w:autoSpaceDN/>
              <w:bidi w:val="0"/>
              <w:adjustRightInd/>
              <w:snapToGrid/>
              <w:spacing w:before="14" w:line="280" w:lineRule="exact"/>
              <w:ind w:left="121"/>
              <w:jc w:val="center"/>
              <w:textAlignment w:val="auto"/>
              <w:rPr>
                <w:rFonts w:ascii="宋体" w:hAnsi="宋体" w:eastAsia="宋体" w:cs="宋体"/>
                <w:sz w:val="20"/>
                <w:szCs w:val="20"/>
                <w:u w:val="none"/>
              </w:rPr>
            </w:pPr>
            <w:r>
              <w:rPr>
                <w:rFonts w:ascii="宋体" w:hAnsi="宋体" w:eastAsia="宋体" w:cs="宋体"/>
                <w:spacing w:val="-1"/>
                <w:sz w:val="20"/>
                <w:szCs w:val="20"/>
                <w:u w:val="none"/>
              </w:rPr>
              <w:t>集体经济组织内部</w:t>
            </w:r>
          </w:p>
          <w:p>
            <w:pPr>
              <w:keepNext w:val="0"/>
              <w:keepLines w:val="0"/>
              <w:pageBreakBefore w:val="0"/>
              <w:widowControl w:val="0"/>
              <w:kinsoku/>
              <w:wordWrap/>
              <w:overflowPunct/>
              <w:topLinePunct w:val="0"/>
              <w:autoSpaceDE/>
              <w:autoSpaceDN/>
              <w:bidi w:val="0"/>
              <w:adjustRightInd/>
              <w:snapToGrid/>
              <w:spacing w:before="11" w:line="280" w:lineRule="exact"/>
              <w:ind w:left="111" w:firstLine="19"/>
              <w:jc w:val="center"/>
              <w:textAlignment w:val="auto"/>
              <w:rPr>
                <w:u w:val="none"/>
              </w:rPr>
            </w:pPr>
            <w:r>
              <w:rPr>
                <w:rFonts w:ascii="宋体" w:hAnsi="宋体" w:eastAsia="宋体" w:cs="宋体"/>
                <w:spacing w:val="16"/>
                <w:sz w:val="20"/>
                <w:szCs w:val="20"/>
                <w:u w:val="none"/>
              </w:rPr>
              <w:t>土地补偿费用分配、</w:t>
            </w:r>
            <w:r>
              <w:rPr>
                <w:rFonts w:ascii="宋体" w:hAnsi="宋体" w:eastAsia="宋体" w:cs="宋体"/>
                <w:spacing w:val="7"/>
                <w:sz w:val="20"/>
                <w:szCs w:val="20"/>
                <w:u w:val="none"/>
              </w:rPr>
              <w:t xml:space="preserve"> </w:t>
            </w:r>
            <w:r>
              <w:rPr>
                <w:rFonts w:ascii="宋体" w:hAnsi="宋体" w:eastAsia="宋体" w:cs="宋体"/>
                <w:spacing w:val="16"/>
                <w:sz w:val="20"/>
                <w:szCs w:val="20"/>
                <w:u w:val="none"/>
              </w:rPr>
              <w:t>使用情况)</w:t>
            </w:r>
            <w:r>
              <w:rPr>
                <w:rFonts w:ascii="宋体" w:hAnsi="宋体" w:eastAsia="宋体" w:cs="宋体"/>
                <w:spacing w:val="12"/>
                <w:sz w:val="20"/>
                <w:szCs w:val="20"/>
                <w:u w:val="none"/>
              </w:rPr>
              <w:t>【*征地社会稳定风</w:t>
            </w:r>
            <w:r>
              <w:rPr>
                <w:rFonts w:ascii="宋体" w:hAnsi="宋体" w:eastAsia="宋体" w:cs="宋体"/>
                <w:spacing w:val="1"/>
                <w:sz w:val="20"/>
                <w:szCs w:val="20"/>
                <w:u w:val="none"/>
              </w:rPr>
              <w:t xml:space="preserve"> </w:t>
            </w:r>
            <w:r>
              <w:rPr>
                <w:rFonts w:ascii="宋体" w:hAnsi="宋体" w:eastAsia="宋体" w:cs="宋体"/>
                <w:spacing w:val="13"/>
                <w:sz w:val="20"/>
                <w:szCs w:val="20"/>
                <w:u w:val="none"/>
              </w:rPr>
              <w:t>险评估相关材料】</w:t>
            </w:r>
          </w:p>
        </w:tc>
        <w:tc>
          <w:tcPr>
            <w:tcW w:w="2300" w:type="dxa"/>
            <w:vMerge w:val="restart"/>
            <w:vAlign w:val="top"/>
          </w:tcPr>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rFonts w:hint="eastAsia" w:ascii="宋体" w:hAnsi="宋体" w:eastAsia="宋体" w:cs="宋体"/>
                <w:spacing w:val="9"/>
                <w:sz w:val="20"/>
                <w:szCs w:val="20"/>
                <w:u w:val="none"/>
              </w:rPr>
            </w:pPr>
          </w:p>
          <w:p>
            <w:pPr>
              <w:spacing w:before="9" w:line="214" w:lineRule="auto"/>
              <w:ind w:left="105" w:leftChars="0" w:right="65" w:rightChars="0" w:firstLine="40" w:firstLineChars="0"/>
              <w:jc w:val="center"/>
              <w:rPr>
                <w:u w:val="none"/>
              </w:rPr>
            </w:pPr>
            <w:r>
              <w:rPr>
                <w:rFonts w:hint="eastAsia" w:ascii="宋体" w:hAnsi="宋体" w:eastAsia="宋体" w:cs="宋体"/>
                <w:spacing w:val="9"/>
                <w:sz w:val="20"/>
                <w:szCs w:val="20"/>
                <w:u w:val="none"/>
              </w:rPr>
              <w:t>《土地管理法》《土</w:t>
            </w:r>
            <w:r>
              <w:rPr>
                <w:rFonts w:hint="eastAsia" w:ascii="宋体" w:hAnsi="宋体" w:eastAsia="宋体" w:cs="宋体"/>
                <w:spacing w:val="4"/>
                <w:sz w:val="20"/>
                <w:szCs w:val="20"/>
                <w:u w:val="none"/>
              </w:rPr>
              <w:t xml:space="preserve"> </w:t>
            </w:r>
            <w:r>
              <w:rPr>
                <w:rFonts w:hint="eastAsia" w:ascii="宋体" w:hAnsi="宋体" w:eastAsia="宋体" w:cs="宋体"/>
                <w:spacing w:val="17"/>
                <w:sz w:val="20"/>
                <w:szCs w:val="20"/>
                <w:u w:val="none"/>
              </w:rPr>
              <w:t>地管理法实施条例》</w:t>
            </w:r>
          </w:p>
        </w:tc>
        <w:tc>
          <w:tcPr>
            <w:tcW w:w="1784" w:type="dxa"/>
            <w:vAlign w:val="top"/>
          </w:tcPr>
          <w:p>
            <w:pPr>
              <w:spacing w:before="50" w:line="225" w:lineRule="auto"/>
              <w:ind w:left="104" w:right="28" w:firstLine="50"/>
              <w:jc w:val="center"/>
              <w:rPr>
                <w:rFonts w:ascii="宋体" w:hAnsi="宋体" w:eastAsia="宋体" w:cs="宋体"/>
                <w:spacing w:val="2"/>
                <w:sz w:val="21"/>
                <w:szCs w:val="21"/>
                <w:u w:val="none"/>
              </w:rPr>
            </w:pPr>
            <w:r>
              <w:rPr>
                <w:rFonts w:hint="eastAsia" w:ascii="宋体" w:hAnsi="宋体" w:eastAsia="宋体" w:cs="宋体"/>
                <w:spacing w:val="3"/>
                <w:sz w:val="20"/>
                <w:szCs w:val="20"/>
                <w:u w:val="none"/>
              </w:rPr>
              <w:t>信息形成后</w:t>
            </w:r>
            <w:r>
              <w:rPr>
                <w:rFonts w:hint="eastAsia" w:ascii="宋体" w:hAnsi="宋体" w:eastAsia="宋体" w:cs="宋体"/>
                <w:sz w:val="20"/>
                <w:szCs w:val="20"/>
                <w:u w:val="none"/>
              </w:rPr>
              <w:t xml:space="preserve"> </w:t>
            </w:r>
            <w:r>
              <w:rPr>
                <w:rFonts w:hint="eastAsia" w:ascii="宋体" w:hAnsi="宋体" w:eastAsia="宋体" w:cs="宋体"/>
                <w:spacing w:val="6"/>
                <w:sz w:val="20"/>
                <w:szCs w:val="20"/>
                <w:u w:val="none"/>
              </w:rPr>
              <w:t>5个工作日</w:t>
            </w:r>
            <w:r>
              <w:rPr>
                <w:rFonts w:hint="eastAsia" w:ascii="宋体" w:hAnsi="宋体" w:eastAsia="宋体" w:cs="宋体"/>
                <w:spacing w:val="21"/>
                <w:sz w:val="20"/>
                <w:szCs w:val="20"/>
                <w:u w:val="none"/>
              </w:rPr>
              <w:t>内，在村、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村民小组公示栏公开不</w:t>
            </w:r>
            <w:r>
              <w:rPr>
                <w:rFonts w:hint="eastAsia" w:ascii="宋体" w:hAnsi="宋体" w:eastAsia="宋体" w:cs="宋体"/>
                <w:sz w:val="20"/>
                <w:szCs w:val="20"/>
                <w:u w:val="none"/>
              </w:rPr>
              <w:t xml:space="preserve">少于5个工 </w:t>
            </w:r>
            <w:r>
              <w:rPr>
                <w:rFonts w:hint="eastAsia" w:ascii="宋体" w:hAnsi="宋体" w:eastAsia="宋体" w:cs="宋体"/>
                <w:spacing w:val="-18"/>
                <w:sz w:val="20"/>
                <w:szCs w:val="20"/>
                <w:u w:val="none"/>
              </w:rPr>
              <w:t>作</w:t>
            </w:r>
            <w:r>
              <w:rPr>
                <w:rFonts w:hint="eastAsia" w:ascii="宋体" w:hAnsi="宋体" w:eastAsia="宋体" w:cs="宋体"/>
                <w:spacing w:val="20"/>
                <w:sz w:val="20"/>
                <w:szCs w:val="20"/>
                <w:u w:val="none"/>
              </w:rPr>
              <w:t xml:space="preserve"> </w:t>
            </w:r>
            <w:r>
              <w:rPr>
                <w:rFonts w:hint="eastAsia" w:ascii="宋体" w:hAnsi="宋体" w:eastAsia="宋体" w:cs="宋体"/>
                <w:spacing w:val="-18"/>
                <w:sz w:val="20"/>
                <w:szCs w:val="20"/>
                <w:u w:val="none"/>
              </w:rPr>
              <w:t>日</w:t>
            </w:r>
            <w:r>
              <w:rPr>
                <w:rFonts w:hint="eastAsia" w:ascii="宋体" w:hAnsi="宋体" w:eastAsia="宋体" w:cs="宋体"/>
                <w:spacing w:val="-23"/>
                <w:sz w:val="20"/>
                <w:szCs w:val="20"/>
                <w:u w:val="none"/>
              </w:rPr>
              <w:t xml:space="preserve"> </w:t>
            </w:r>
            <w:r>
              <w:rPr>
                <w:rFonts w:hint="eastAsia" w:ascii="宋体" w:hAnsi="宋体" w:eastAsia="宋体" w:cs="宋体"/>
                <w:spacing w:val="-18"/>
                <w:sz w:val="20"/>
                <w:szCs w:val="20"/>
                <w:u w:val="none"/>
              </w:rPr>
              <w:t>；</w:t>
            </w:r>
            <w:r>
              <w:rPr>
                <w:rFonts w:hint="eastAsia" w:ascii="宋体" w:hAnsi="宋体" w:eastAsia="宋体" w:cs="宋体"/>
                <w:spacing w:val="2"/>
                <w:sz w:val="20"/>
                <w:szCs w:val="20"/>
                <w:u w:val="none"/>
              </w:rPr>
              <w:t>征地社会稳</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定风险评估</w:t>
            </w:r>
            <w:r>
              <w:rPr>
                <w:rFonts w:hint="eastAsia" w:ascii="宋体" w:hAnsi="宋体" w:eastAsia="宋体" w:cs="宋体"/>
                <w:spacing w:val="6"/>
                <w:sz w:val="20"/>
                <w:szCs w:val="20"/>
                <w:u w:val="none"/>
              </w:rPr>
              <w:t>相关材料在</w:t>
            </w:r>
            <w:r>
              <w:rPr>
                <w:rFonts w:hint="eastAsia" w:ascii="宋体" w:hAnsi="宋体" w:eastAsia="宋体" w:cs="宋体"/>
                <w:spacing w:val="2"/>
                <w:sz w:val="20"/>
                <w:szCs w:val="20"/>
                <w:u w:val="none"/>
              </w:rPr>
              <w:t>收到批准</w:t>
            </w:r>
            <w:r>
              <w:rPr>
                <w:rFonts w:hint="eastAsia" w:ascii="宋体" w:hAnsi="宋体" w:eastAsia="宋体" w:cs="宋体"/>
                <w:spacing w:val="-2"/>
                <w:sz w:val="20"/>
                <w:szCs w:val="20"/>
                <w:u w:val="none"/>
              </w:rPr>
              <w:t>后，依申请</w:t>
            </w:r>
            <w:r>
              <w:rPr>
                <w:rFonts w:hint="eastAsia" w:ascii="宋体" w:hAnsi="宋体" w:eastAsia="宋体" w:cs="宋体"/>
                <w:sz w:val="20"/>
                <w:szCs w:val="20"/>
                <w:u w:val="none"/>
              </w:rPr>
              <w:t xml:space="preserve"> </w:t>
            </w:r>
            <w:r>
              <w:rPr>
                <w:rFonts w:hint="eastAsia" w:ascii="宋体" w:hAnsi="宋体" w:eastAsia="宋体" w:cs="宋体"/>
                <w:spacing w:val="9"/>
                <w:sz w:val="20"/>
                <w:szCs w:val="20"/>
                <w:u w:val="none"/>
              </w:rPr>
              <w:t>公开；听证</w:t>
            </w:r>
            <w:r>
              <w:rPr>
                <w:rFonts w:hint="eastAsia" w:ascii="宋体" w:hAnsi="宋体" w:eastAsia="宋体" w:cs="宋体"/>
                <w:spacing w:val="10"/>
                <w:sz w:val="20"/>
                <w:szCs w:val="20"/>
                <w:u w:val="none"/>
              </w:rPr>
              <w:t>相关材料时</w:t>
            </w:r>
            <w:r>
              <w:rPr>
                <w:rFonts w:hint="eastAsia" w:ascii="宋体" w:hAnsi="宋体" w:eastAsia="宋体" w:cs="宋体"/>
                <w:spacing w:val="9"/>
                <w:sz w:val="20"/>
                <w:szCs w:val="20"/>
                <w:u w:val="none"/>
              </w:rPr>
              <w:t>限要求还应</w:t>
            </w:r>
            <w:r>
              <w:rPr>
                <w:rFonts w:hint="eastAsia" w:ascii="宋体" w:hAnsi="宋体" w:eastAsia="宋体" w:cs="宋体"/>
                <w:spacing w:val="2"/>
                <w:sz w:val="20"/>
                <w:szCs w:val="20"/>
                <w:u w:val="none"/>
              </w:rPr>
              <w:t xml:space="preserve"> </w:t>
            </w:r>
            <w:r>
              <w:rPr>
                <w:rFonts w:hint="eastAsia" w:ascii="宋体" w:hAnsi="宋体" w:eastAsia="宋体" w:cs="宋体"/>
                <w:spacing w:val="11"/>
                <w:sz w:val="20"/>
                <w:szCs w:val="20"/>
                <w:u w:val="none"/>
              </w:rPr>
              <w:t>符合听证相</w:t>
            </w:r>
            <w:r>
              <w:rPr>
                <w:rFonts w:hint="eastAsia" w:ascii="宋体" w:hAnsi="宋体" w:eastAsia="宋体" w:cs="宋体"/>
                <w:spacing w:val="4"/>
                <w:sz w:val="20"/>
                <w:szCs w:val="20"/>
                <w:u w:val="none"/>
              </w:rPr>
              <w:t>关规定</w:t>
            </w:r>
          </w:p>
        </w:tc>
        <w:tc>
          <w:tcPr>
            <w:tcW w:w="1853" w:type="dxa"/>
            <w:vMerge w:val="restart"/>
            <w:vAlign w:val="top"/>
          </w:tcPr>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2"/>
                <w:sz w:val="21"/>
                <w:szCs w:val="21"/>
                <w:u w:val="none"/>
                <w:lang w:eastAsia="zh-CN"/>
              </w:rPr>
            </w:pPr>
          </w:p>
          <w:p>
            <w:pPr>
              <w:spacing w:before="9" w:line="214" w:lineRule="auto"/>
              <w:ind w:right="65" w:rightChars="0"/>
              <w:jc w:val="center"/>
              <w:rPr>
                <w:rFonts w:hint="eastAsia" w:ascii="宋体" w:hAnsi="宋体" w:eastAsia="宋体" w:cs="宋体"/>
                <w:spacing w:val="3"/>
                <w:sz w:val="20"/>
                <w:szCs w:val="20"/>
                <w:u w:val="none"/>
              </w:rPr>
            </w:pPr>
            <w:r>
              <w:rPr>
                <w:rFonts w:hint="eastAsia" w:ascii="宋体" w:hAnsi="宋体" w:eastAsia="宋体" w:cs="宋体"/>
                <w:spacing w:val="2"/>
                <w:sz w:val="21"/>
                <w:szCs w:val="21"/>
                <w:u w:val="none"/>
                <w:lang w:eastAsia="zh-CN"/>
              </w:rPr>
              <w:t>自然资源主管部门</w:t>
            </w:r>
            <w:r>
              <w:rPr>
                <w:rFonts w:ascii="宋体" w:hAnsi="宋体" w:eastAsia="宋体" w:cs="宋体"/>
                <w:spacing w:val="2"/>
                <w:sz w:val="21"/>
                <w:szCs w:val="21"/>
                <w:u w:val="none"/>
              </w:rPr>
              <w:t>/</w:t>
            </w:r>
            <w:r>
              <w:rPr>
                <w:rFonts w:ascii="宋体" w:hAnsi="宋体" w:eastAsia="宋体" w:cs="宋体"/>
                <w:sz w:val="21"/>
                <w:szCs w:val="21"/>
                <w:u w:val="none"/>
              </w:rPr>
              <w:t xml:space="preserve"> </w:t>
            </w:r>
            <w:r>
              <w:rPr>
                <w:rFonts w:ascii="宋体" w:hAnsi="宋体" w:eastAsia="宋体" w:cs="宋体"/>
                <w:spacing w:val="20"/>
                <w:sz w:val="21"/>
                <w:szCs w:val="21"/>
                <w:u w:val="none"/>
              </w:rPr>
              <w:t>县级人民</w:t>
            </w:r>
            <w:r>
              <w:rPr>
                <w:rFonts w:ascii="宋体" w:hAnsi="宋体" w:eastAsia="宋体" w:cs="宋体"/>
                <w:spacing w:val="-2"/>
                <w:sz w:val="21"/>
                <w:szCs w:val="21"/>
                <w:u w:val="none"/>
              </w:rPr>
              <w:t>政府</w:t>
            </w:r>
          </w:p>
        </w:tc>
        <w:tc>
          <w:tcPr>
            <w:tcW w:w="1814" w:type="dxa"/>
            <w:vMerge w:val="restart"/>
            <w:vAlign w:val="center"/>
          </w:tcPr>
          <w:p>
            <w:pPr>
              <w:spacing w:line="257" w:lineRule="auto"/>
              <w:jc w:val="both"/>
              <w:rPr>
                <w:rFonts w:ascii="Arial"/>
                <w:sz w:val="21"/>
                <w:u w:val="none"/>
              </w:rPr>
            </w:pPr>
          </w:p>
          <w:p>
            <w:pPr>
              <w:spacing w:before="92" w:line="219" w:lineRule="auto"/>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政府网站</w:t>
            </w:r>
          </w:p>
          <w:p>
            <w:pPr>
              <w:spacing w:before="80" w:line="259" w:lineRule="auto"/>
              <w:ind w:right="129"/>
              <w:jc w:val="both"/>
              <w:rPr>
                <w:rFonts w:ascii="宋体" w:hAnsi="宋体" w:eastAsia="宋体" w:cs="宋体"/>
                <w:sz w:val="21"/>
                <w:szCs w:val="21"/>
                <w:u w:val="none"/>
              </w:rPr>
            </w:pPr>
            <w:r>
              <w:rPr>
                <w:rFonts w:ascii="宋体" w:hAnsi="宋体" w:eastAsia="宋体" w:cs="宋体"/>
                <w:sz w:val="21"/>
                <w:szCs w:val="21"/>
                <w:u w:val="none"/>
              </w:rPr>
              <w:t>■</w:t>
            </w:r>
            <w:r>
              <w:rPr>
                <w:rFonts w:ascii="宋体" w:hAnsi="宋体" w:eastAsia="宋体" w:cs="宋体"/>
                <w:spacing w:val="-1"/>
                <w:sz w:val="21"/>
                <w:szCs w:val="21"/>
                <w:u w:val="none"/>
              </w:rPr>
              <w:t>社区/企事业单位/村公示栏</w:t>
            </w:r>
            <w:r>
              <w:rPr>
                <w:rFonts w:ascii="宋体" w:hAnsi="宋体" w:eastAsia="宋体" w:cs="宋体"/>
                <w:spacing w:val="2"/>
                <w:sz w:val="21"/>
                <w:szCs w:val="21"/>
                <w:u w:val="none"/>
              </w:rPr>
              <w:t xml:space="preserve"> </w:t>
            </w:r>
          </w:p>
          <w:p>
            <w:pPr>
              <w:spacing w:before="9" w:line="214" w:lineRule="auto"/>
              <w:ind w:right="65" w:rightChars="0"/>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
                <w:sz w:val="21"/>
                <w:szCs w:val="21"/>
                <w:u w:val="none"/>
              </w:rPr>
              <w:t>其他征地信息公开平台</w:t>
            </w:r>
          </w:p>
        </w:tc>
        <w:tc>
          <w:tcPr>
            <w:tcW w:w="406"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2" w:type="dxa"/>
            <w:vMerge w:val="restart"/>
            <w:textDirection w:val="tbRlV"/>
            <w:vAlign w:val="center"/>
          </w:tcPr>
          <w:p>
            <w:pPr>
              <w:spacing w:before="8" w:line="305" w:lineRule="exact"/>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16"/>
                <w:position w:val="2"/>
                <w:sz w:val="21"/>
                <w:szCs w:val="21"/>
                <w:u w:val="none"/>
              </w:rPr>
              <w:t>法律要求在特定群体公开</w:t>
            </w:r>
          </w:p>
        </w:tc>
        <w:tc>
          <w:tcPr>
            <w:tcW w:w="418" w:type="dxa"/>
            <w:vMerge w:val="restart"/>
            <w:vAlign w:val="center"/>
          </w:tcPr>
          <w:p>
            <w:pPr>
              <w:jc w:val="center"/>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00" w:type="dxa"/>
            <w:vMerge w:val="restart"/>
            <w:textDirection w:val="tbRlV"/>
            <w:vAlign w:val="center"/>
          </w:tcPr>
          <w:p>
            <w:pPr>
              <w:spacing w:before="61" w:line="216" w:lineRule="auto"/>
              <w:jc w:val="center"/>
              <w:rPr>
                <w:rFonts w:hint="eastAsia" w:ascii="宋体" w:hAnsi="宋体" w:eastAsia="宋体" w:cs="宋体"/>
                <w:spacing w:val="3"/>
                <w:sz w:val="20"/>
                <w:szCs w:val="20"/>
                <w:u w:val="none"/>
              </w:rPr>
            </w:pPr>
            <w:r>
              <w:rPr>
                <w:rFonts w:ascii="宋体" w:hAnsi="宋体" w:eastAsia="宋体" w:cs="宋体"/>
                <w:sz w:val="21"/>
                <w:szCs w:val="21"/>
                <w:u w:val="none"/>
              </w:rPr>
              <w:t>√</w:t>
            </w:r>
            <w:r>
              <w:rPr>
                <w:rFonts w:ascii="宋体" w:hAnsi="宋体" w:eastAsia="宋体" w:cs="宋体"/>
                <w:spacing w:val="21"/>
                <w:sz w:val="21"/>
                <w:szCs w:val="21"/>
                <w:u w:val="none"/>
              </w:rPr>
              <w:t>具体见时限要求栏</w:t>
            </w:r>
          </w:p>
        </w:tc>
        <w:tc>
          <w:tcPr>
            <w:tcW w:w="430"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19" w:leftChars="0"/>
              <w:rPr>
                <w:rFonts w:hint="eastAsia" w:ascii="宋体" w:hAnsi="宋体" w:eastAsia="宋体" w:cs="宋体"/>
                <w:spacing w:val="3"/>
                <w:sz w:val="20"/>
                <w:szCs w:val="20"/>
                <w:u w:val="none"/>
              </w:rPr>
            </w:pPr>
            <w:r>
              <w:rPr>
                <w:rFonts w:ascii="宋体" w:hAnsi="宋体" w:eastAsia="宋体" w:cs="宋体"/>
                <w:sz w:val="21"/>
                <w:szCs w:val="21"/>
                <w:u w:val="none"/>
              </w:rPr>
              <w:t>√</w:t>
            </w:r>
          </w:p>
        </w:tc>
        <w:tc>
          <w:tcPr>
            <w:tcW w:w="414" w:type="dxa"/>
            <w:vMerge w:val="restart"/>
            <w:vAlign w:val="top"/>
          </w:tcPr>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6"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line="247" w:lineRule="auto"/>
              <w:rPr>
                <w:rFonts w:ascii="Arial"/>
                <w:sz w:val="21"/>
                <w:u w:val="none"/>
              </w:rPr>
            </w:pPr>
          </w:p>
          <w:p>
            <w:pPr>
              <w:spacing w:before="68" w:line="238" w:lineRule="auto"/>
              <w:ind w:left="150" w:leftChars="0"/>
              <w:rPr>
                <w:rFonts w:hint="eastAsia" w:ascii="宋体" w:hAnsi="宋体" w:eastAsia="宋体" w:cs="宋体"/>
                <w:spacing w:val="3"/>
                <w:sz w:val="20"/>
                <w:szCs w:val="20"/>
                <w:u w:val="none"/>
              </w:rPr>
            </w:pPr>
            <w:r>
              <w:rPr>
                <w:rFonts w:ascii="宋体" w:hAnsi="宋体" w:eastAsia="宋体" w:cs="宋体"/>
                <w:sz w:val="21"/>
                <w:szCs w:val="21"/>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1" w:hRule="atLeast"/>
        </w:trPr>
        <w:tc>
          <w:tcPr>
            <w:tcW w:w="0" w:type="auto"/>
            <w:vMerge w:val="continue"/>
            <w:vAlign w:val="top"/>
          </w:tcPr>
          <w:p>
            <w:pPr>
              <w:spacing w:before="9" w:line="214" w:lineRule="auto"/>
              <w:ind w:left="105" w:leftChars="0" w:right="65" w:rightChars="0" w:firstLine="40" w:firstLineChars="0"/>
              <w:jc w:val="center"/>
              <w:rPr>
                <w:u w:val="none"/>
              </w:rPr>
            </w:pPr>
          </w:p>
        </w:tc>
        <w:tc>
          <w:tcPr>
            <w:tcW w:w="659" w:type="dxa"/>
            <w:vMerge w:val="continue"/>
            <w:vAlign w:val="top"/>
          </w:tcPr>
          <w:p>
            <w:pPr>
              <w:spacing w:before="9" w:line="214" w:lineRule="auto"/>
              <w:ind w:left="105" w:leftChars="0" w:right="65" w:rightChars="0" w:firstLine="40" w:firstLineChars="0"/>
              <w:jc w:val="center"/>
              <w:rPr>
                <w:u w:val="none"/>
              </w:rPr>
            </w:pPr>
          </w:p>
        </w:tc>
        <w:tc>
          <w:tcPr>
            <w:tcW w:w="1099" w:type="dxa"/>
            <w:vMerge w:val="continue"/>
            <w:vAlign w:val="top"/>
          </w:tcPr>
          <w:p>
            <w:pPr>
              <w:spacing w:before="9" w:line="214" w:lineRule="auto"/>
              <w:ind w:left="105" w:leftChars="0" w:right="65" w:rightChars="0" w:firstLine="40" w:firstLineChars="0"/>
              <w:jc w:val="center"/>
              <w:rPr>
                <w:u w:val="none"/>
              </w:rPr>
            </w:pPr>
          </w:p>
        </w:tc>
        <w:tc>
          <w:tcPr>
            <w:tcW w:w="1725" w:type="dxa"/>
            <w:vMerge w:val="continue"/>
            <w:vAlign w:val="top"/>
          </w:tcPr>
          <w:p>
            <w:pPr>
              <w:spacing w:before="9" w:line="214" w:lineRule="auto"/>
              <w:ind w:left="105" w:leftChars="0" w:right="65" w:rightChars="0" w:firstLine="40" w:firstLineChars="0"/>
              <w:jc w:val="center"/>
              <w:rPr>
                <w:u w:val="none"/>
              </w:rPr>
            </w:pPr>
          </w:p>
        </w:tc>
        <w:tc>
          <w:tcPr>
            <w:tcW w:w="2300" w:type="dxa"/>
            <w:vMerge w:val="continue"/>
            <w:vAlign w:val="top"/>
          </w:tcPr>
          <w:p>
            <w:pPr>
              <w:spacing w:before="9" w:line="214" w:lineRule="auto"/>
              <w:ind w:left="105" w:leftChars="0" w:right="65" w:rightChars="0" w:firstLine="40" w:firstLineChars="0"/>
              <w:jc w:val="center"/>
              <w:rPr>
                <w:u w:val="none"/>
              </w:rPr>
            </w:pPr>
          </w:p>
        </w:tc>
        <w:tc>
          <w:tcPr>
            <w:tcW w:w="1784" w:type="dxa"/>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r>
              <w:rPr>
                <w:rFonts w:hint="eastAsia" w:ascii="宋体" w:hAnsi="宋体" w:eastAsia="宋体" w:cs="宋体"/>
                <w:spacing w:val="1"/>
                <w:sz w:val="20"/>
                <w:szCs w:val="20"/>
                <w:u w:val="none"/>
              </w:rPr>
              <w:t>自收到批准</w:t>
            </w:r>
            <w:r>
              <w:rPr>
                <w:rFonts w:hint="eastAsia" w:ascii="宋体" w:hAnsi="宋体" w:eastAsia="宋体" w:cs="宋体"/>
                <w:spacing w:val="3"/>
                <w:sz w:val="20"/>
                <w:szCs w:val="20"/>
                <w:u w:val="none"/>
              </w:rPr>
              <w:t xml:space="preserve"> </w:t>
            </w:r>
            <w:r>
              <w:rPr>
                <w:rFonts w:hint="eastAsia" w:ascii="宋体" w:hAnsi="宋体" w:eastAsia="宋体" w:cs="宋体"/>
                <w:spacing w:val="8"/>
                <w:sz w:val="20"/>
                <w:szCs w:val="20"/>
                <w:u w:val="none"/>
              </w:rPr>
              <w:t>文件之日起</w:t>
            </w:r>
            <w:r>
              <w:rPr>
                <w:rFonts w:hint="eastAsia" w:ascii="宋体" w:hAnsi="宋体" w:eastAsia="宋体" w:cs="宋体"/>
                <w:sz w:val="20"/>
                <w:szCs w:val="20"/>
                <w:u w:val="none"/>
              </w:rPr>
              <w:t xml:space="preserve"> </w:t>
            </w:r>
            <w:r>
              <w:rPr>
                <w:rFonts w:hint="eastAsia" w:ascii="宋体" w:hAnsi="宋体" w:eastAsia="宋体" w:cs="宋体"/>
                <w:spacing w:val="14"/>
                <w:sz w:val="20"/>
                <w:szCs w:val="20"/>
                <w:u w:val="none"/>
              </w:rPr>
              <w:t>15个工作日</w:t>
            </w:r>
            <w:r>
              <w:rPr>
                <w:rFonts w:hint="eastAsia" w:ascii="宋体" w:hAnsi="宋体" w:eastAsia="宋体" w:cs="宋体"/>
                <w:spacing w:val="2"/>
                <w:sz w:val="20"/>
                <w:szCs w:val="20"/>
                <w:u w:val="none"/>
              </w:rPr>
              <w:t xml:space="preserve"> </w:t>
            </w:r>
            <w:r>
              <w:rPr>
                <w:rFonts w:hint="eastAsia" w:ascii="宋体" w:hAnsi="宋体" w:eastAsia="宋体" w:cs="宋体"/>
                <w:spacing w:val="12"/>
                <w:sz w:val="20"/>
                <w:szCs w:val="20"/>
                <w:u w:val="none"/>
              </w:rPr>
              <w:t>内，上述信</w:t>
            </w:r>
            <w:r>
              <w:rPr>
                <w:rFonts w:hint="eastAsia" w:ascii="宋体" w:hAnsi="宋体" w:eastAsia="宋体" w:cs="宋体"/>
                <w:spacing w:val="3"/>
                <w:sz w:val="20"/>
                <w:szCs w:val="20"/>
                <w:u w:val="none"/>
              </w:rPr>
              <w:t xml:space="preserve"> </w:t>
            </w:r>
            <w:r>
              <w:rPr>
                <w:rFonts w:hint="eastAsia" w:ascii="宋体" w:hAnsi="宋体" w:eastAsia="宋体" w:cs="宋体"/>
                <w:spacing w:val="14"/>
                <w:sz w:val="20"/>
                <w:szCs w:val="20"/>
                <w:u w:val="none"/>
              </w:rPr>
              <w:t>息在政府网</w:t>
            </w:r>
            <w:r>
              <w:rPr>
                <w:rFonts w:hint="eastAsia" w:ascii="宋体" w:hAnsi="宋体" w:eastAsia="宋体" w:cs="宋体"/>
                <w:sz w:val="20"/>
                <w:szCs w:val="20"/>
                <w:u w:val="none"/>
              </w:rPr>
              <w:t xml:space="preserve"> </w:t>
            </w:r>
            <w:r>
              <w:rPr>
                <w:rFonts w:hint="eastAsia" w:ascii="宋体" w:hAnsi="宋体" w:eastAsia="宋体" w:cs="宋体"/>
                <w:spacing w:val="12"/>
                <w:sz w:val="20"/>
                <w:szCs w:val="20"/>
                <w:u w:val="none"/>
              </w:rPr>
              <w:t>站、征地信</w:t>
            </w:r>
            <w:r>
              <w:rPr>
                <w:rFonts w:hint="eastAsia" w:ascii="宋体" w:hAnsi="宋体" w:eastAsia="宋体" w:cs="宋体"/>
                <w:spacing w:val="14"/>
                <w:sz w:val="20"/>
                <w:szCs w:val="20"/>
                <w:u w:val="none"/>
              </w:rPr>
              <w:t>息公开平台</w:t>
            </w:r>
            <w:r>
              <w:rPr>
                <w:rFonts w:hint="eastAsia" w:ascii="宋体" w:hAnsi="宋体" w:eastAsia="宋体" w:cs="宋体"/>
                <w:spacing w:val="4"/>
                <w:sz w:val="20"/>
                <w:szCs w:val="20"/>
                <w:u w:val="none"/>
              </w:rPr>
              <w:t>公开</w:t>
            </w:r>
          </w:p>
        </w:tc>
        <w:tc>
          <w:tcPr>
            <w:tcW w:w="1853" w:type="dxa"/>
            <w:vMerge w:val="continue"/>
            <w:vAlign w:val="top"/>
          </w:tcPr>
          <w:p>
            <w:pPr>
              <w:spacing w:before="9" w:line="214" w:lineRule="auto"/>
              <w:ind w:left="105" w:leftChars="0" w:right="65" w:rightChars="0" w:firstLine="40" w:firstLineChars="0"/>
              <w:jc w:val="center"/>
              <w:rPr>
                <w:rFonts w:ascii="宋体" w:hAnsi="宋体" w:eastAsia="宋体" w:cs="宋体"/>
                <w:spacing w:val="2"/>
                <w:sz w:val="21"/>
                <w:szCs w:val="21"/>
                <w:u w:val="none"/>
              </w:rPr>
            </w:pPr>
          </w:p>
        </w:tc>
        <w:tc>
          <w:tcPr>
            <w:tcW w:w="18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6"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2" w:type="dxa"/>
            <w:vMerge w:val="continue"/>
            <w:textDirection w:val="tbRlV"/>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8"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00" w:type="dxa"/>
            <w:vMerge w:val="continue"/>
            <w:vAlign w:val="top"/>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30"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c>
          <w:tcPr>
            <w:tcW w:w="414" w:type="dxa"/>
            <w:vMerge w:val="continue"/>
            <w:vAlign w:val="center"/>
          </w:tcPr>
          <w:p>
            <w:pPr>
              <w:spacing w:before="9" w:line="214" w:lineRule="auto"/>
              <w:ind w:left="105" w:leftChars="0" w:right="65" w:rightChars="0" w:firstLine="40" w:firstLineChars="0"/>
              <w:rPr>
                <w:rFonts w:ascii="宋体" w:hAnsi="宋体" w:eastAsia="宋体" w:cs="宋体"/>
                <w:spacing w:val="2"/>
                <w:sz w:val="21"/>
                <w:szCs w:val="21"/>
                <w:u w:val="none"/>
              </w:rPr>
            </w:pPr>
          </w:p>
        </w:tc>
      </w:tr>
    </w:tbl>
    <w:p>
      <w:pPr>
        <w:jc w:val="center"/>
        <w:rPr>
          <w:rFonts w:ascii="宋体" w:hAnsi="宋体" w:eastAsia="宋体" w:cs="宋体"/>
          <w:b/>
          <w:bCs/>
          <w:spacing w:val="1"/>
          <w:sz w:val="39"/>
          <w:szCs w:val="39"/>
        </w:rPr>
      </w:pPr>
    </w:p>
    <w:p>
      <w:pPr>
        <w:ind w:firstLine="360" w:firstLineChars="200"/>
        <w:jc w:val="left"/>
        <w:rPr>
          <w:rFonts w:ascii="宋体"/>
          <w:sz w:val="18"/>
          <w:szCs w:val="18"/>
        </w:rPr>
      </w:pPr>
    </w:p>
    <w:p>
      <w:pPr>
        <w:pStyle w:val="2"/>
        <w:jc w:val="center"/>
        <w:rPr>
          <w:rFonts w:hint="eastAsia" w:ascii="方正小标宋_GBK" w:hAnsi="方正小标宋_GBK" w:eastAsia="方正小标宋_GBK"/>
          <w:b w:val="0"/>
          <w:bCs w:val="0"/>
          <w:sz w:val="30"/>
        </w:rPr>
      </w:pPr>
      <w:bookmarkStart w:id="1" w:name="_Toc24724717"/>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（九）保障性住房领域</w:t>
      </w:r>
      <w:bookmarkEnd w:id="1"/>
    </w:p>
    <w:tbl>
      <w:tblPr>
        <w:tblStyle w:val="5"/>
        <w:tblW w:w="14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850"/>
        <w:gridCol w:w="993"/>
        <w:gridCol w:w="1400"/>
        <w:gridCol w:w="3600"/>
        <w:gridCol w:w="71"/>
        <w:gridCol w:w="992"/>
        <w:gridCol w:w="17"/>
        <w:gridCol w:w="1080"/>
        <w:gridCol w:w="37"/>
        <w:gridCol w:w="1209"/>
        <w:gridCol w:w="67"/>
        <w:gridCol w:w="653"/>
        <w:gridCol w:w="56"/>
        <w:gridCol w:w="653"/>
        <w:gridCol w:w="56"/>
        <w:gridCol w:w="495"/>
        <w:gridCol w:w="72"/>
        <w:gridCol w:w="648"/>
        <w:gridCol w:w="60"/>
        <w:gridCol w:w="660"/>
        <w:gridCol w:w="49"/>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restart"/>
            <w:vAlign w:val="center"/>
          </w:tcPr>
          <w:p>
            <w:pPr>
              <w:widowControl/>
              <w:jc w:val="center"/>
              <w:rPr>
                <w:color w:val="000000"/>
                <w:kern w:val="0"/>
                <w:sz w:val="22"/>
              </w:rPr>
            </w:pPr>
            <w:r>
              <w:rPr>
                <w:rFonts w:hint="eastAsia" w:hAnsi="宋体"/>
                <w:color w:val="000000"/>
                <w:kern w:val="0"/>
                <w:sz w:val="22"/>
              </w:rPr>
              <w:t>序号</w:t>
            </w:r>
          </w:p>
        </w:tc>
        <w:tc>
          <w:tcPr>
            <w:tcW w:w="184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4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gridSpan w:val="3"/>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gridSpan w:val="2"/>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Merge w:val="continue"/>
            <w:vAlign w:val="center"/>
          </w:tcPr>
          <w:p>
            <w:pPr>
              <w:widowControl/>
              <w:jc w:val="center"/>
              <w:rPr>
                <w:color w:val="000000"/>
                <w:kern w:val="0"/>
                <w:sz w:val="22"/>
              </w:rPr>
            </w:pP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93"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400" w:type="dxa"/>
            <w:vMerge w:val="continue"/>
            <w:vAlign w:val="center"/>
          </w:tcPr>
          <w:p>
            <w:pPr>
              <w:widowControl/>
              <w:jc w:val="center"/>
              <w:rPr>
                <w:rFonts w:ascii="黑体" w:hAnsi="宋体" w:eastAsia="黑体" w:cs="宋体"/>
                <w:color w:val="000000"/>
                <w:kern w:val="0"/>
                <w:sz w:val="22"/>
              </w:rPr>
            </w:pPr>
          </w:p>
        </w:tc>
        <w:tc>
          <w:tcPr>
            <w:tcW w:w="3600" w:type="dxa"/>
            <w:vMerge w:val="continue"/>
            <w:vAlign w:val="center"/>
          </w:tcPr>
          <w:p>
            <w:pPr>
              <w:widowControl/>
              <w:jc w:val="center"/>
              <w:rPr>
                <w:rFonts w:ascii="黑体" w:hAnsi="宋体" w:eastAsia="黑体" w:cs="宋体"/>
                <w:color w:val="000000"/>
                <w:kern w:val="0"/>
                <w:sz w:val="22"/>
              </w:rPr>
            </w:pPr>
          </w:p>
        </w:tc>
        <w:tc>
          <w:tcPr>
            <w:tcW w:w="1080" w:type="dxa"/>
            <w:gridSpan w:val="3"/>
            <w:vMerge w:val="continue"/>
            <w:vAlign w:val="center"/>
          </w:tcPr>
          <w:p>
            <w:pPr>
              <w:widowControl/>
              <w:jc w:val="center"/>
              <w:rPr>
                <w:rFonts w:ascii="黑体" w:hAnsi="宋体" w:eastAsia="黑体" w:cs="宋体"/>
                <w:color w:val="000000"/>
                <w:kern w:val="0"/>
                <w:sz w:val="22"/>
              </w:rPr>
            </w:pPr>
          </w:p>
        </w:tc>
        <w:tc>
          <w:tcPr>
            <w:tcW w:w="1080" w:type="dxa"/>
            <w:vMerge w:val="continue"/>
            <w:vAlign w:val="center"/>
          </w:tcPr>
          <w:p>
            <w:pPr>
              <w:widowControl/>
              <w:jc w:val="center"/>
              <w:rPr>
                <w:rFonts w:ascii="黑体" w:hAnsi="宋体" w:eastAsia="黑体" w:cs="宋体"/>
                <w:color w:val="000000"/>
                <w:kern w:val="0"/>
                <w:sz w:val="22"/>
              </w:rPr>
            </w:pPr>
          </w:p>
        </w:tc>
        <w:tc>
          <w:tcPr>
            <w:tcW w:w="1246" w:type="dxa"/>
            <w:gridSpan w:val="2"/>
            <w:vMerge w:val="continue"/>
            <w:vAlign w:val="center"/>
          </w:tcPr>
          <w:p>
            <w:pPr>
              <w:widowControl/>
              <w:jc w:val="center"/>
              <w:rPr>
                <w:rFonts w:ascii="黑体" w:hAnsi="宋体" w:eastAsia="黑体" w:cs="宋体"/>
                <w:kern w:val="0"/>
                <w:sz w:val="22"/>
              </w:rPr>
            </w:pP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财政部关于做好城镇住房保障家庭租赁补贴工作的指导意见》、《国务院办公厅关于推进公共资源配置领域政府信息公开的意见》、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人民政府、住房保障行政主管部门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■公开查阅点</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文件名称；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page"/>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gridSpan w:val="2"/>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0"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8" w:hRule="atLeas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7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992"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134"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7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67" w:type="dxa"/>
            <w:gridSpan w:val="2"/>
            <w:vAlign w:val="center"/>
          </w:tcPr>
          <w:p>
            <w:pPr>
              <w:jc w:val="center"/>
              <w:rPr>
                <w:rFonts w:ascii="仿宋_GB2312" w:hAnsi="宋体" w:eastAsia="仿宋_GB2312"/>
                <w:color w:val="000000"/>
                <w:sz w:val="18"/>
                <w:szCs w:val="18"/>
              </w:rPr>
            </w:pPr>
          </w:p>
        </w:tc>
        <w:tc>
          <w:tcPr>
            <w:tcW w:w="708"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67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w:t>
            </w:r>
            <w:r>
              <w:rPr>
                <w:rFonts w:ascii="仿宋_GB2312" w:hAnsi="宋体" w:eastAsia="仿宋_GB2312"/>
                <w:color w:val="000000"/>
                <w:sz w:val="18"/>
                <w:szCs w:val="18"/>
              </w:rPr>
              <w:t>(</w:t>
            </w:r>
            <w:r>
              <w:rPr>
                <w:rFonts w:hint="eastAsia" w:ascii="仿宋_GB2312" w:hAnsi="宋体" w:eastAsia="仿宋_GB2312"/>
                <w:color w:val="000000"/>
                <w:sz w:val="18"/>
                <w:szCs w:val="18"/>
              </w:rPr>
              <w:t>隐藏部分号码</w:t>
            </w:r>
            <w:r>
              <w:rPr>
                <w:rFonts w:ascii="仿宋_GB2312" w:hAnsi="宋体" w:eastAsia="仿宋_GB2312"/>
                <w:color w:val="000000"/>
                <w:sz w:val="18"/>
                <w:szCs w:val="18"/>
              </w:rPr>
              <w:t>)</w:t>
            </w:r>
            <w:r>
              <w:rPr>
                <w:rFonts w:hint="eastAsia" w:ascii="仿宋_GB2312" w:hAnsi="宋体" w:eastAsia="仿宋_GB2312"/>
                <w:color w:val="000000"/>
                <w:sz w:val="18"/>
                <w:szCs w:val="18"/>
              </w:rPr>
              <w:t>、申请房源类型；</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p>
            <w:pPr>
              <w:jc w:val="center"/>
              <w:rPr>
                <w:rFonts w:ascii="仿宋_GB2312" w:hAnsi="宋体" w:eastAsia="仿宋_GB2312"/>
                <w:color w:val="000000"/>
                <w:sz w:val="18"/>
                <w:szCs w:val="18"/>
              </w:rPr>
            </w:pP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400" w:type="dxa"/>
            <w:vMerge w:val="continue"/>
            <w:vAlign w:val="center"/>
          </w:tcPr>
          <w:p>
            <w:pPr>
              <w:jc w:val="center"/>
              <w:rPr>
                <w:rFonts w:ascii="仿宋_GB2312" w:hAnsi="宋体" w:eastAsia="仿宋_GB2312"/>
                <w:color w:val="000000"/>
                <w:sz w:val="18"/>
                <w:szCs w:val="18"/>
              </w:rPr>
            </w:pP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w:t>
            </w:r>
            <w:r>
              <w:rPr>
                <w:rFonts w:ascii="仿宋_GB2312" w:hAnsi="宋体" w:eastAsia="仿宋_GB2312"/>
                <w:color w:val="000000"/>
                <w:sz w:val="18"/>
                <w:szCs w:val="18"/>
              </w:rPr>
              <w:t>2012</w:t>
            </w:r>
            <w:r>
              <w:rPr>
                <w:rFonts w:hint="eastAsia" w:ascii="仿宋_GB2312" w:hAnsi="宋体" w:eastAsia="仿宋_GB2312"/>
                <w:color w:val="000000"/>
                <w:sz w:val="18"/>
                <w:szCs w:val="18"/>
              </w:rPr>
              <w:t>年住房保障信息公开工作的通知》、《住房城乡建设部办公厅关于进一步加强住房保障信息公开工作的通知》、《国务院办公厅关于推进公共资源配置领域政府信息公开的意见》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gridSpan w:val="3"/>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■两微一端</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Align w:val="center"/>
          </w:tcPr>
          <w:p>
            <w:pPr>
              <w:jc w:val="center"/>
              <w:rPr>
                <w:rFonts w:ascii="仿宋_GB2312" w:hAnsi="宋体" w:eastAsia="仿宋_GB2312"/>
                <w:color w:val="000000"/>
                <w:sz w:val="18"/>
                <w:szCs w:val="18"/>
              </w:rPr>
            </w:pPr>
          </w:p>
        </w:tc>
        <w:tc>
          <w:tcPr>
            <w:tcW w:w="551"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保障性住房政务信息制作部门、保存部门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w:t>
            </w:r>
            <w:r>
              <w:rPr>
                <w:rFonts w:ascii="仿宋_GB2312" w:hAnsi="宋体" w:eastAsia="仿宋_GB2312"/>
                <w:color w:val="000000"/>
                <w:sz w:val="18"/>
                <w:szCs w:val="18"/>
              </w:rPr>
              <w:t>+</w:t>
            </w:r>
            <w:r>
              <w:rPr>
                <w:rFonts w:hint="eastAsia" w:ascii="仿宋_GB2312" w:hAnsi="宋体" w:eastAsia="仿宋_GB2312"/>
                <w:color w:val="000000"/>
                <w:sz w:val="18"/>
                <w:szCs w:val="18"/>
              </w:rPr>
              <w:t>政务服务”工作的指导意见》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保障性住房信息制作部门、保存部门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■公开查阅点</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■便民服务站</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85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gridSpan w:val="3"/>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信息形成（变更）</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08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w:t>
            </w:r>
          </w:p>
        </w:tc>
        <w:tc>
          <w:tcPr>
            <w:tcW w:w="1246"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■政府网站</w:t>
            </w:r>
            <w:r>
              <w:rPr>
                <w:rFonts w:ascii="仿宋_GB2312" w:hAnsi="宋体" w:eastAsia="仿宋_GB2312"/>
                <w:color w:val="000000"/>
                <w:sz w:val="18"/>
                <w:szCs w:val="18"/>
              </w:rPr>
              <w:t xml:space="preserve">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■两微一端</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gridSpan w:val="2"/>
            <w:vMerge w:val="restart"/>
            <w:vAlign w:val="center"/>
          </w:tcPr>
          <w:p>
            <w:pPr>
              <w:jc w:val="center"/>
              <w:rPr>
                <w:rFonts w:ascii="仿宋_GB2312" w:hAnsi="宋体" w:eastAsia="仿宋_GB2312"/>
                <w:color w:val="000000"/>
                <w:sz w:val="18"/>
                <w:szCs w:val="18"/>
              </w:rPr>
            </w:pPr>
          </w:p>
        </w:tc>
        <w:tc>
          <w:tcPr>
            <w:tcW w:w="551"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gridSpan w:val="2"/>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85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5"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850" w:type="dxa"/>
            <w:vMerge w:val="continue"/>
            <w:vAlign w:val="center"/>
          </w:tcPr>
          <w:p>
            <w:pPr>
              <w:jc w:val="center"/>
              <w:rPr>
                <w:rFonts w:ascii="仿宋_GB2312" w:hAnsi="宋体" w:eastAsia="仿宋_GB2312"/>
                <w:color w:val="000000"/>
                <w:sz w:val="18"/>
                <w:szCs w:val="18"/>
              </w:rPr>
            </w:pPr>
          </w:p>
        </w:tc>
        <w:tc>
          <w:tcPr>
            <w:tcW w:w="993"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4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jc w:val="center"/>
              <w:rPr>
                <w:rFonts w:ascii="仿宋_GB2312" w:hAnsi="宋体" w:eastAsia="仿宋_GB2312"/>
                <w:color w:val="000000"/>
                <w:sz w:val="18"/>
                <w:szCs w:val="18"/>
              </w:rPr>
            </w:pPr>
          </w:p>
        </w:tc>
        <w:tc>
          <w:tcPr>
            <w:tcW w:w="1080" w:type="dxa"/>
            <w:gridSpan w:val="3"/>
            <w:vMerge w:val="continue"/>
            <w:vAlign w:val="center"/>
          </w:tcPr>
          <w:p>
            <w:pPr>
              <w:jc w:val="center"/>
              <w:rPr>
                <w:rFonts w:ascii="仿宋_GB2312" w:hAnsi="宋体" w:eastAsia="仿宋_GB2312"/>
                <w:color w:val="000000"/>
                <w:sz w:val="18"/>
                <w:szCs w:val="18"/>
              </w:rPr>
            </w:pPr>
          </w:p>
        </w:tc>
        <w:tc>
          <w:tcPr>
            <w:tcW w:w="1080" w:type="dxa"/>
            <w:vMerge w:val="continue"/>
            <w:vAlign w:val="center"/>
          </w:tcPr>
          <w:p>
            <w:pPr>
              <w:jc w:val="center"/>
              <w:rPr>
                <w:rFonts w:ascii="仿宋_GB2312" w:hAnsi="宋体" w:eastAsia="仿宋_GB2312"/>
                <w:color w:val="000000"/>
                <w:sz w:val="18"/>
                <w:szCs w:val="18"/>
              </w:rPr>
            </w:pPr>
          </w:p>
        </w:tc>
        <w:tc>
          <w:tcPr>
            <w:tcW w:w="1246"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09" w:type="dxa"/>
            <w:gridSpan w:val="2"/>
            <w:vMerge w:val="continue"/>
            <w:vAlign w:val="center"/>
          </w:tcPr>
          <w:p>
            <w:pPr>
              <w:jc w:val="center"/>
              <w:rPr>
                <w:rFonts w:ascii="仿宋_GB2312" w:hAnsi="宋体" w:eastAsia="仿宋_GB2312"/>
                <w:color w:val="000000"/>
                <w:sz w:val="18"/>
                <w:szCs w:val="18"/>
              </w:rPr>
            </w:pPr>
          </w:p>
        </w:tc>
        <w:tc>
          <w:tcPr>
            <w:tcW w:w="551"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c>
          <w:tcPr>
            <w:tcW w:w="720" w:type="dxa"/>
            <w:gridSpan w:val="2"/>
            <w:vMerge w:val="continue"/>
            <w:vAlign w:val="center"/>
          </w:tcPr>
          <w:p>
            <w:pPr>
              <w:jc w:val="center"/>
              <w:rPr>
                <w:rFonts w:ascii="仿宋_GB2312" w:hAnsi="宋体" w:eastAsia="仿宋_GB2312"/>
                <w:color w:val="000000"/>
                <w:sz w:val="18"/>
                <w:szCs w:val="18"/>
              </w:rPr>
            </w:pPr>
          </w:p>
        </w:tc>
      </w:tr>
    </w:tbl>
    <w:p>
      <w:pPr>
        <w:pStyle w:val="2"/>
        <w:jc w:val="center"/>
        <w:rPr>
          <w:rFonts w:ascii="方正小标宋_GBK" w:hAnsi="方正小标宋_GBK" w:eastAsia="方正小标宋_GBK"/>
          <w:b w:val="0"/>
          <w:bCs w:val="0"/>
          <w:sz w:val="30"/>
        </w:rPr>
      </w:pPr>
    </w:p>
    <w:p/>
    <w:p>
      <w:pPr>
        <w:ind w:firstLine="560" w:firstLineChars="200"/>
        <w:jc w:val="left"/>
        <w:rPr>
          <w:rFonts w:ascii="宋体"/>
          <w:sz w:val="28"/>
          <w:szCs w:val="28"/>
        </w:rPr>
      </w:pPr>
    </w:p>
    <w:p>
      <w:pPr>
        <w:jc w:val="center"/>
        <w:rPr>
          <w:rFonts w:hint="eastAsia" w:ascii="方正小标宋_GBK" w:hAnsi="方正小标宋_GBK" w:eastAsia="方正小标宋_GBK"/>
          <w:b w:val="0"/>
          <w:bCs w:val="0"/>
          <w:sz w:val="30"/>
        </w:rPr>
      </w:pPr>
      <w:r>
        <w:br w:type="page"/>
      </w:r>
      <w:r>
        <w:rPr>
          <w:rFonts w:hint="eastAsia" w:ascii="方正小标宋_GBK" w:hAnsi="方正小标宋_GBK" w:eastAsia="方正小标宋_GBK"/>
          <w:b w:val="0"/>
          <w:bCs w:val="0"/>
          <w:sz w:val="30"/>
        </w:rPr>
        <w:t>（十）农村危房改造领域</w:t>
      </w:r>
    </w:p>
    <w:tbl>
      <w:tblPr>
        <w:tblStyle w:val="5"/>
        <w:tblW w:w="1518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72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restart"/>
            <w:vAlign w:val="center"/>
          </w:tcPr>
          <w:p>
            <w:pPr>
              <w:widowControl/>
              <w:jc w:val="center"/>
              <w:rPr>
                <w:color w:val="000000"/>
                <w:kern w:val="0"/>
                <w:sz w:val="22"/>
              </w:rPr>
            </w:pPr>
            <w:r>
              <w:rPr>
                <w:rFonts w:hint="eastAsia"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018"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住房和城乡建设等相关职能部门</w:t>
            </w:r>
          </w:p>
        </w:tc>
        <w:tc>
          <w:tcPr>
            <w:tcW w:w="2018" w:type="dxa"/>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425" w:type="dxa"/>
            <w:vAlign w:val="center"/>
          </w:tcPr>
          <w:p>
            <w:pPr>
              <w:widowControl/>
              <w:jc w:val="center"/>
              <w:rPr>
                <w:color w:val="000000"/>
                <w:kern w:val="0"/>
                <w:sz w:val="16"/>
                <w:szCs w:val="16"/>
              </w:rPr>
            </w:pPr>
            <w:r>
              <w:rPr>
                <w:color w:val="000000"/>
                <w:kern w:val="0"/>
                <w:sz w:val="16"/>
                <w:szCs w:val="16"/>
              </w:rPr>
              <w:t>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3</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018" w:type="dxa"/>
            <w:vMerge w:val="continue"/>
            <w:vAlign w:val="center"/>
          </w:tcPr>
          <w:p>
            <w:pPr>
              <w:widowControl/>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51"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w:t>
            </w:r>
            <w:bookmarkStart w:id="2" w:name="_GoBack"/>
            <w:bookmarkEnd w:id="2"/>
            <w:r>
              <w:rPr>
                <w:rFonts w:hint="eastAsia" w:ascii="仿宋_GB2312" w:hAnsi="宋体" w:eastAsia="仿宋_GB2312"/>
                <w:color w:val="000000"/>
                <w:sz w:val="18"/>
                <w:szCs w:val="18"/>
              </w:rPr>
              <w:t>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财政部关于印发农村危房改造脱贫攻坚三年行动方案的通知》、《住房城乡建设部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财政部</w:t>
            </w:r>
            <w:r>
              <w:rPr>
                <w:rFonts w:ascii="仿宋_GB2312" w:hAnsi="宋体" w:eastAsia="仿宋_GB2312"/>
                <w:color w:val="000000"/>
                <w:sz w:val="18"/>
                <w:szCs w:val="18"/>
              </w:rPr>
              <w:t xml:space="preserve"> </w:t>
            </w:r>
            <w:r>
              <w:rPr>
                <w:rFonts w:hint="eastAsia" w:ascii="仿宋_GB2312" w:hAnsi="宋体" w:eastAsia="仿宋_GB2312"/>
                <w:color w:val="000000"/>
                <w:sz w:val="18"/>
                <w:szCs w:val="18"/>
              </w:rPr>
              <w:t>国务院扶贫办关于加强和完善建档立卡贫困户等重点对象农村危房改造若干问题的通知》等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8</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住房和城乡建设部门、财政等部门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9</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县级住房和城乡建设部门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11</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乡镇人民政府、村委会</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住房和城乡建设部门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w:t>
            </w:r>
            <w:r>
              <w:rPr>
                <w:rFonts w:ascii="仿宋_GB2312" w:hAnsi="宋体" w:eastAsia="仿宋_GB2312"/>
                <w:color w:val="000000"/>
                <w:sz w:val="18"/>
                <w:szCs w:val="18"/>
              </w:rPr>
              <w:t>20</w:t>
            </w:r>
            <w:r>
              <w:rPr>
                <w:rFonts w:hint="eastAsia" w:ascii="仿宋_GB2312" w:hAnsi="宋体" w:eastAsia="仿宋_GB2312"/>
                <w:color w:val="000000"/>
                <w:sz w:val="18"/>
                <w:szCs w:val="18"/>
              </w:rPr>
              <w:t>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省、市、县级住房和城乡建设等相关职能部门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政府门户网站、政务新媒体、广播、电视、报纸、公示栏等平台和办事大厅、便民服务窗口等场所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5" w:type="dxa"/>
            <w:vAlign w:val="center"/>
          </w:tcPr>
          <w:p>
            <w:pPr>
              <w:widowControl/>
              <w:jc w:val="center"/>
              <w:rPr>
                <w:color w:val="000000"/>
                <w:kern w:val="0"/>
                <w:sz w:val="16"/>
                <w:szCs w:val="16"/>
              </w:rPr>
            </w:pPr>
            <w:r>
              <w:rPr>
                <w:color w:val="000000"/>
                <w:kern w:val="0"/>
                <w:sz w:val="16"/>
                <w:szCs w:val="16"/>
              </w:rPr>
              <w:t>15</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辖区政府、县级住房和城乡建设等相关职能部门</w:t>
            </w:r>
          </w:p>
        </w:tc>
        <w:tc>
          <w:tcPr>
            <w:tcW w:w="201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（十一）城市综合执法领域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701"/>
        <w:gridCol w:w="2693"/>
        <w:gridCol w:w="992"/>
        <w:gridCol w:w="1701"/>
        <w:gridCol w:w="1418"/>
        <w:gridCol w:w="1223"/>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773"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69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99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701"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1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2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40" w:type="dxa"/>
            <w:vMerge w:val="continue"/>
            <w:vAlign w:val="center"/>
          </w:tcPr>
          <w:p>
            <w:pPr>
              <w:widowControl/>
              <w:jc w:val="left"/>
              <w:rPr>
                <w:color w:val="000000"/>
                <w:kern w:val="0"/>
                <w:sz w:val="22"/>
              </w:rPr>
            </w:pPr>
          </w:p>
        </w:tc>
        <w:tc>
          <w:tcPr>
            <w:tcW w:w="107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70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693" w:type="dxa"/>
            <w:vMerge w:val="continue"/>
            <w:vAlign w:val="center"/>
          </w:tcPr>
          <w:p>
            <w:pPr>
              <w:widowControl/>
              <w:jc w:val="left"/>
              <w:rPr>
                <w:rFonts w:ascii="黑体" w:hAnsi="宋体" w:eastAsia="黑体" w:cs="宋体"/>
                <w:color w:val="000000"/>
                <w:kern w:val="0"/>
                <w:sz w:val="22"/>
              </w:rPr>
            </w:pPr>
          </w:p>
        </w:tc>
        <w:tc>
          <w:tcPr>
            <w:tcW w:w="992" w:type="dxa"/>
            <w:vMerge w:val="continue"/>
            <w:vAlign w:val="center"/>
          </w:tcPr>
          <w:p>
            <w:pPr>
              <w:widowControl/>
              <w:jc w:val="left"/>
              <w:rPr>
                <w:rFonts w:ascii="黑体" w:hAnsi="宋体" w:eastAsia="黑体" w:cs="宋体"/>
                <w:color w:val="000000"/>
                <w:kern w:val="0"/>
                <w:sz w:val="22"/>
              </w:rPr>
            </w:pPr>
          </w:p>
        </w:tc>
        <w:tc>
          <w:tcPr>
            <w:tcW w:w="1701" w:type="dxa"/>
            <w:vMerge w:val="continue"/>
            <w:vAlign w:val="center"/>
          </w:tcPr>
          <w:p>
            <w:pPr>
              <w:widowControl/>
              <w:jc w:val="left"/>
              <w:rPr>
                <w:rFonts w:ascii="黑体" w:hAnsi="宋体" w:eastAsia="黑体" w:cs="宋体"/>
                <w:color w:val="000000"/>
                <w:kern w:val="0"/>
                <w:sz w:val="22"/>
              </w:rPr>
            </w:pPr>
          </w:p>
        </w:tc>
        <w:tc>
          <w:tcPr>
            <w:tcW w:w="1418" w:type="dxa"/>
            <w:vMerge w:val="continue"/>
            <w:vAlign w:val="center"/>
          </w:tcPr>
          <w:p>
            <w:pPr>
              <w:widowControl/>
              <w:jc w:val="left"/>
              <w:rPr>
                <w:rFonts w:ascii="黑体" w:hAnsi="宋体" w:eastAsia="黑体" w:cs="宋体"/>
                <w:color w:val="000000"/>
                <w:kern w:val="0"/>
                <w:sz w:val="22"/>
              </w:rPr>
            </w:pPr>
          </w:p>
        </w:tc>
        <w:tc>
          <w:tcPr>
            <w:tcW w:w="1223"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1" w:hRule="atLeas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开山、采石、开矿等破坏传统格局和历史风貌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黑体" w:hAnsi="宋体" w:eastAsia="黑体" w:cs="宋体"/>
                <w:color w:val="000000"/>
                <w:kern w:val="0"/>
                <w:sz w:val="22"/>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占用保护规划确定保留的园林绿地、河湖水系、道路等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■公开查阅点</w:t>
            </w:r>
            <w:r>
              <w:rPr>
                <w:rFonts w:ascii="宋体" w:hAnsi="宋体" w:cs="宋体"/>
                <w:kern w:val="0"/>
                <w:sz w:val="18"/>
                <w:szCs w:val="18"/>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修建生产、储存爆炸性、易燃性、放射性、毒害性、腐蚀性物品的工厂、仓库等</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在历史建筑上刻划、涂污</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5</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未经城乡规划主管部门会同同级文物主管部门批准拆除历史建筑以外的建筑物、构筑物或者其他设施；或者经批准但是在活动过程中对传统格局、历史风貌或者历史建筑构成破坏性影响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6</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对历史建筑进行外部修缮装饰、添加设施以及改变历史建筑的结构或者使用性质；或者经批准但是在活动过程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7</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在改变园林绿地、河湖水系等自然状态的活动中，对传统格局、历史风貌或者历史建筑构成破坏性影响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8</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在核心保护范围内进行影视摄制、举办大型群众性活动中，对传统格局、历史风貌或者历史建筑构成破坏性影响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9</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在其他影响传统格局、历史风貌或者历史建筑的活动中，构成破坏性影响</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10</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11</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擅自设置、移动、涂改或者损毁历史文化街区、名镇、名村标志牌</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行政处罚自由裁量基准；</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处罚决定；</w:t>
            </w:r>
            <w:r>
              <w:rPr>
                <w:rFonts w:ascii="宋体" w:cs="宋体"/>
                <w:kern w:val="0"/>
                <w:sz w:val="18"/>
                <w:szCs w:val="18"/>
              </w:rPr>
              <w:br w:type="textWrapping"/>
            </w:r>
            <w:r>
              <w:rPr>
                <w:rFonts w:ascii="宋体" w:hAnsi="宋体" w:cs="宋体"/>
                <w:kern w:val="0"/>
                <w:sz w:val="18"/>
                <w:szCs w:val="18"/>
              </w:rPr>
              <w:t>7.</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除处罚决定外其他内容：长期公开（动态调整）；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处罚决定：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p>
          <w:p>
            <w:pPr>
              <w:widowControl/>
              <w:jc w:val="center"/>
              <w:rPr>
                <w:rFonts w:ascii="Arial" w:hAnsi="Arial" w:cs="Arial"/>
                <w:kern w:val="0"/>
                <w:sz w:val="18"/>
                <w:szCs w:val="18"/>
              </w:rPr>
            </w:pP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12</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在历史文化名城、名镇、名村保护范围内，开山、采石、开矿等破坏传统格局和历史风貌，占用保护规划确定保留的园林绿地、河湖水系、道路等，修建生产、储存爆炸性、易燃性、放射性、毒害性、腐蚀性物品的工厂、仓库等，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13</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未经城乡规划主管部门会同同级文物主管部门批准，改变园林绿地、河湖水系等自然状态，进行影视摄制、举办大型群众性活动，拆除历史建筑以外的建筑物、构筑物或者其他设施，对历史建筑进行外部修缮装饰、添加设施以及改变历史建筑的结构或者使用性质，其他影响传统格局、历史风貌或者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宋体" w:cs="宋体"/>
                <w:kern w:val="0"/>
                <w:sz w:val="18"/>
                <w:szCs w:val="18"/>
              </w:rPr>
            </w:pPr>
            <w:r>
              <w:rPr>
                <w:rFonts w:ascii="宋体" w:hAnsi="宋体" w:cs="宋体"/>
                <w:kern w:val="0"/>
                <w:sz w:val="18"/>
                <w:szCs w:val="18"/>
              </w:rPr>
              <w:t>14</w:t>
            </w:r>
          </w:p>
        </w:tc>
        <w:tc>
          <w:tcPr>
            <w:tcW w:w="1072" w:type="dxa"/>
            <w:vAlign w:val="center"/>
          </w:tcPr>
          <w:p>
            <w:pPr>
              <w:widowControl/>
              <w:jc w:val="center"/>
              <w:rPr>
                <w:rFonts w:ascii="宋体" w:cs="宋体"/>
                <w:kern w:val="0"/>
                <w:sz w:val="18"/>
                <w:szCs w:val="18"/>
              </w:rPr>
            </w:pPr>
            <w:r>
              <w:rPr>
                <w:rFonts w:hint="eastAsia" w:ascii="宋体" w:hAnsi="宋体" w:cs="宋体"/>
                <w:kern w:val="0"/>
                <w:sz w:val="18"/>
                <w:szCs w:val="18"/>
              </w:rPr>
              <w:t>历史文化名城名镇名村保护</w:t>
            </w:r>
          </w:p>
        </w:tc>
        <w:tc>
          <w:tcPr>
            <w:tcW w:w="1701" w:type="dxa"/>
            <w:vAlign w:val="center"/>
          </w:tcPr>
          <w:p>
            <w:pPr>
              <w:widowControl/>
              <w:jc w:val="left"/>
              <w:rPr>
                <w:rFonts w:ascii="宋体" w:cs="宋体"/>
                <w:kern w:val="0"/>
                <w:sz w:val="18"/>
                <w:szCs w:val="18"/>
              </w:rPr>
            </w:pPr>
            <w:r>
              <w:rPr>
                <w:rFonts w:hint="eastAsia" w:ascii="宋体" w:hAnsi="宋体" w:cs="宋体"/>
                <w:kern w:val="0"/>
                <w:sz w:val="18"/>
                <w:szCs w:val="18"/>
              </w:rPr>
              <w:t>损坏或者擅自迁移、拆除历史建筑，逾期不恢复原状或者不采取其他补救措施</w:t>
            </w:r>
          </w:p>
        </w:tc>
        <w:tc>
          <w:tcPr>
            <w:tcW w:w="2693"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机构职能、权责清单、执法人员名单；</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执法程序或行政强制流程图；</w:t>
            </w:r>
            <w:r>
              <w:rPr>
                <w:rFonts w:asci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执法依据；</w:t>
            </w:r>
            <w:r>
              <w:rPr>
                <w:rFonts w:asci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咨询、监督投诉方式；</w:t>
            </w:r>
            <w:r>
              <w:rPr>
                <w:rFonts w:asci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强制决定；</w:t>
            </w:r>
            <w:r>
              <w:rPr>
                <w:rFonts w:asci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救济渠道。</w:t>
            </w:r>
          </w:p>
        </w:tc>
        <w:tc>
          <w:tcPr>
            <w:tcW w:w="992" w:type="dxa"/>
            <w:vAlign w:val="center"/>
          </w:tcPr>
          <w:p>
            <w:pPr>
              <w:widowControl/>
              <w:jc w:val="left"/>
              <w:rPr>
                <w:rFonts w:ascii="宋体" w:cs="宋体"/>
                <w:kern w:val="0"/>
                <w:sz w:val="18"/>
                <w:szCs w:val="18"/>
              </w:rPr>
            </w:pPr>
            <w:r>
              <w:rPr>
                <w:rFonts w:hint="eastAsia" w:ascii="宋体" w:hAnsi="宋体" w:cs="宋体"/>
                <w:kern w:val="0"/>
                <w:sz w:val="18"/>
                <w:szCs w:val="18"/>
              </w:rPr>
              <w:t>《历史文化名城名镇名村保护条例》</w:t>
            </w:r>
          </w:p>
        </w:tc>
        <w:tc>
          <w:tcPr>
            <w:tcW w:w="1701" w:type="dxa"/>
            <w:vAlign w:val="center"/>
          </w:tcPr>
          <w:p>
            <w:pPr>
              <w:widowControl/>
              <w:jc w:val="left"/>
              <w:rPr>
                <w:rFonts w:ascii="宋体" w:cs="宋体"/>
                <w:kern w:val="0"/>
                <w:sz w:val="18"/>
                <w:szCs w:val="18"/>
              </w:rPr>
            </w:pPr>
            <w:r>
              <w:rPr>
                <w:rFonts w:ascii="宋体" w:hAnsi="宋体" w:cs="宋体"/>
                <w:kern w:val="0"/>
                <w:sz w:val="18"/>
                <w:szCs w:val="18"/>
              </w:rPr>
              <w:t>1.</w:t>
            </w:r>
            <w:r>
              <w:rPr>
                <w:rFonts w:hint="eastAsia" w:ascii="宋体" w:hAnsi="宋体" w:cs="宋体"/>
                <w:kern w:val="0"/>
                <w:sz w:val="18"/>
                <w:szCs w:val="18"/>
              </w:rPr>
              <w:t>除强制决定外其他内容：长期公开（动态调整）；</w:t>
            </w:r>
            <w:r>
              <w:rPr>
                <w:rFonts w:asci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强制决定：</w:t>
            </w:r>
            <w:r>
              <w:rPr>
                <w:rFonts w:ascii="宋体" w:hAnsi="宋体" w:cs="宋体"/>
                <w:kern w:val="0"/>
                <w:sz w:val="18"/>
                <w:szCs w:val="18"/>
              </w:rPr>
              <w:t>20</w:t>
            </w:r>
            <w:r>
              <w:rPr>
                <w:rFonts w:hint="eastAsia" w:ascii="宋体" w:hAnsi="宋体" w:cs="宋体"/>
                <w:kern w:val="0"/>
                <w:sz w:val="18"/>
                <w:szCs w:val="18"/>
              </w:rPr>
              <w:t>个工作日内。</w:t>
            </w:r>
          </w:p>
        </w:tc>
        <w:tc>
          <w:tcPr>
            <w:tcW w:w="1418" w:type="dxa"/>
            <w:vAlign w:val="center"/>
          </w:tcPr>
          <w:p>
            <w:pPr>
              <w:widowControl/>
              <w:jc w:val="left"/>
              <w:rPr>
                <w:rFonts w:ascii="宋体" w:cs="宋体"/>
                <w:kern w:val="0"/>
                <w:sz w:val="18"/>
                <w:szCs w:val="18"/>
              </w:rPr>
            </w:pPr>
            <w:r>
              <w:rPr>
                <w:rFonts w:hint="eastAsia" w:ascii="宋体" w:hAnsi="宋体" w:cs="宋体"/>
                <w:kern w:val="0"/>
                <w:sz w:val="18"/>
                <w:szCs w:val="18"/>
              </w:rPr>
              <w:t>城市管理行政执法部门或相关行政主管部门</w:t>
            </w:r>
          </w:p>
        </w:tc>
        <w:tc>
          <w:tcPr>
            <w:tcW w:w="1223" w:type="dxa"/>
            <w:vAlign w:val="center"/>
          </w:tcPr>
          <w:p>
            <w:pPr>
              <w:widowControl/>
              <w:jc w:val="left"/>
              <w:rPr>
                <w:rFonts w:ascii="宋体" w:cs="宋体"/>
                <w:kern w:val="0"/>
                <w:sz w:val="18"/>
                <w:szCs w:val="18"/>
              </w:rPr>
            </w:pPr>
            <w:r>
              <w:rPr>
                <w:rFonts w:hint="eastAsia" w:ascii="宋体" w:hAnsi="宋体" w:cs="宋体"/>
                <w:kern w:val="0"/>
                <w:sz w:val="18"/>
                <w:szCs w:val="18"/>
              </w:rPr>
              <w:t>■政府网站</w:t>
            </w:r>
            <w:r>
              <w:rPr>
                <w:rFonts w:ascii="宋体" w:hAnsi="宋体" w:cs="宋体"/>
                <w:kern w:val="0"/>
                <w:sz w:val="18"/>
                <w:szCs w:val="18"/>
              </w:rPr>
              <w:t xml:space="preserve">      </w:t>
            </w:r>
            <w:r>
              <w:rPr>
                <w:rFonts w:ascii="宋体" w:hAnsi="宋体" w:cs="宋体"/>
                <w:kern w:val="0"/>
                <w:sz w:val="18"/>
                <w:szCs w:val="18"/>
              </w:rPr>
              <w:br w:type="textWrapping"/>
            </w:r>
            <w:r>
              <w:rPr>
                <w:rFonts w:hint="eastAsia" w:ascii="宋体" w:hAnsi="宋体" w:cs="宋体"/>
                <w:kern w:val="0"/>
                <w:sz w:val="18"/>
                <w:szCs w:val="18"/>
              </w:rPr>
              <w:t>■公开查阅</w:t>
            </w:r>
            <w:r>
              <w:rPr>
                <w:rFonts w:ascii="宋体" w:hAnsi="宋体" w:cs="宋体"/>
                <w:kern w:val="0"/>
                <w:sz w:val="18"/>
                <w:szCs w:val="18"/>
                <w:u w:val="single"/>
              </w:rPr>
              <w:t xml:space="preserve">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09"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551"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宋体" w:cs="宋体"/>
                <w:kern w:val="0"/>
                <w:sz w:val="18"/>
                <w:szCs w:val="18"/>
              </w:rPr>
            </w:pPr>
            <w:r>
              <w:rPr>
                <w:rFonts w:hint="eastAsia" w:ascii="宋体" w:hAnsi="宋体" w:cs="宋体"/>
                <w:kern w:val="0"/>
                <w:sz w:val="18"/>
                <w:szCs w:val="18"/>
              </w:rPr>
              <w:t>　</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c>
          <w:tcPr>
            <w:tcW w:w="720" w:type="dxa"/>
            <w:vAlign w:val="center"/>
          </w:tcPr>
          <w:p>
            <w:pPr>
              <w:widowControl/>
              <w:jc w:val="center"/>
              <w:rPr>
                <w:rFonts w:ascii="Arial" w:hAnsi="Arial" w:cs="Arial"/>
                <w:kern w:val="0"/>
                <w:sz w:val="18"/>
                <w:szCs w:val="18"/>
              </w:rPr>
            </w:pPr>
            <w:r>
              <w:rPr>
                <w:rFonts w:ascii="Arial" w:hAnsi="Arial" w:cs="Arial"/>
                <w:kern w:val="0"/>
                <w:sz w:val="18"/>
                <w:szCs w:val="18"/>
              </w:rPr>
              <w:t>√</w:t>
            </w:r>
          </w:p>
        </w:tc>
      </w:tr>
    </w:tbl>
    <w:p>
      <w:pPr>
        <w:pStyle w:val="2"/>
        <w:rPr>
          <w:rFonts w:ascii="方正小标宋_GBK" w:hAnsi="方正小标宋_GBK" w:eastAsia="方正小标宋_GBK"/>
          <w:b w:val="0"/>
          <w:bCs w:val="0"/>
          <w:sz w:val="30"/>
        </w:rPr>
      </w:pPr>
    </w:p>
    <w:p/>
    <w:p/>
    <w:p/>
    <w:p/>
    <w:p/>
    <w:p/>
    <w:p/>
    <w:p/>
    <w:p/>
    <w:p/>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（十二）公共文化服务领域</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1</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公共文化机构免费开放信息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《公共文化服务保障法》、《政府信息公开条例》、《文化部</w:t>
            </w:r>
            <w:r>
              <w:rPr>
                <w:rFonts w:ascii="仿宋_GB2312" w:eastAsia="仿宋_GB2312"/>
                <w:sz w:val="18"/>
                <w:szCs w:val="18"/>
              </w:rPr>
              <w:t xml:space="preserve"> </w:t>
            </w:r>
            <w:r>
              <w:rPr>
                <w:rFonts w:hint="eastAsia" w:ascii="仿宋_GB2312" w:eastAsia="仿宋_GB2312"/>
                <w:sz w:val="18"/>
                <w:szCs w:val="18"/>
              </w:rPr>
              <w:t>财政部关于推进全国美术馆、公共图书馆、文化馆（站）免费开放工作的意见》、《文化部</w:t>
            </w:r>
            <w:r>
              <w:rPr>
                <w:rFonts w:ascii="仿宋_GB2312" w:eastAsia="仿宋_GB2312"/>
                <w:sz w:val="18"/>
                <w:szCs w:val="18"/>
              </w:rPr>
              <w:t xml:space="preserve"> </w:t>
            </w:r>
            <w:r>
              <w:rPr>
                <w:rFonts w:hint="eastAsia" w:ascii="仿宋_GB2312" w:eastAsia="仿宋_GB2312"/>
                <w:sz w:val="18"/>
                <w:szCs w:val="18"/>
              </w:rPr>
              <w:t>财政部关于做好城市社区</w:t>
            </w:r>
            <w:r>
              <w:rPr>
                <w:rFonts w:ascii="仿宋_GB2312" w:eastAsia="仿宋_GB2312"/>
                <w:sz w:val="18"/>
                <w:szCs w:val="18"/>
              </w:rPr>
              <w:t>(</w:t>
            </w:r>
            <w:r>
              <w:rPr>
                <w:rFonts w:hint="eastAsia" w:ascii="仿宋_GB2312" w:eastAsia="仿宋_GB2312"/>
                <w:sz w:val="18"/>
                <w:szCs w:val="18"/>
              </w:rPr>
              <w:t>街道</w:t>
            </w:r>
            <w:r>
              <w:rPr>
                <w:rFonts w:ascii="仿宋_GB2312" w:eastAsia="仿宋_GB2312"/>
                <w:sz w:val="18"/>
                <w:szCs w:val="18"/>
              </w:rPr>
              <w:t>)</w:t>
            </w:r>
            <w:r>
              <w:rPr>
                <w:rFonts w:hint="eastAsia" w:ascii="仿宋_GB2312" w:eastAsia="仿宋_GB2312"/>
                <w:sz w:val="18"/>
                <w:szCs w:val="18"/>
              </w:rPr>
              <w:t>文化中心免费开放工作的通知》</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2</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特殊群体公共文化服务信息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临时停止开放信息。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《残疾人保障法》、《政府信息公开条例》、《中共中央办公厅</w:t>
            </w:r>
            <w:r>
              <w:rPr>
                <w:rFonts w:ascii="仿宋_GB2312" w:eastAsia="仿宋_GB2312"/>
                <w:sz w:val="18"/>
                <w:szCs w:val="18"/>
              </w:rPr>
              <w:t xml:space="preserve"> </w:t>
            </w:r>
            <w:r>
              <w:rPr>
                <w:rFonts w:hint="eastAsia" w:ascii="仿宋_GB2312" w:eastAsia="仿宋_GB2312"/>
                <w:sz w:val="18"/>
                <w:szCs w:val="18"/>
              </w:rPr>
              <w:t>国务院办公厅印发关于加快构建现代公共文化服务体系的意见》</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3</w:t>
            </w:r>
          </w:p>
        </w:tc>
        <w:tc>
          <w:tcPr>
            <w:tcW w:w="734" w:type="dxa"/>
            <w:vMerge w:val="restart"/>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组织开展群众文化活动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机构名称；</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开放时间；</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机构地址；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4</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下基层辅导、演出、展览和指导基层群众文化活动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《政府信息公开条例》、《文化馆服务标准》</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5</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举办各类展览、讲座信息</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活动单位；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6</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辅导和培训基层文化骨干</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培训时间；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培训单位；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培训地址；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《政府信息公开条例》、《乡镇综合文化站管理办法》</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7</w:t>
            </w:r>
          </w:p>
        </w:tc>
        <w:tc>
          <w:tcPr>
            <w:tcW w:w="734" w:type="dxa"/>
            <w:vMerge w:val="continue"/>
            <w:vAlign w:val="center"/>
          </w:tcPr>
          <w:p>
            <w:pPr>
              <w:spacing w:line="240" w:lineRule="exact"/>
              <w:rPr>
                <w:rFonts w:ascii="仿宋_GB2312" w:eastAsia="仿宋_GB2312"/>
                <w:sz w:val="18"/>
                <w:szCs w:val="18"/>
              </w:rPr>
            </w:pP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非物质文化遗产展示传播活动</w:t>
            </w:r>
          </w:p>
        </w:tc>
        <w:tc>
          <w:tcPr>
            <w:tcW w:w="1786" w:type="dxa"/>
            <w:vAlign w:val="center"/>
          </w:tcPr>
          <w:p>
            <w:pPr>
              <w:spacing w:line="240" w:lineRule="exact"/>
              <w:rPr>
                <w:rFonts w:ascii="仿宋_GB2312" w:eastAsia="仿宋_GB2312"/>
                <w:sz w:val="18"/>
                <w:szCs w:val="18"/>
              </w:rPr>
            </w:pPr>
            <w:r>
              <w:rPr>
                <w:rFonts w:ascii="仿宋_GB2312" w:eastAsia="仿宋_GB2312"/>
                <w:sz w:val="18"/>
                <w:szCs w:val="18"/>
              </w:rPr>
              <w:t>1.</w:t>
            </w:r>
            <w:r>
              <w:rPr>
                <w:rFonts w:hint="eastAsia" w:ascii="仿宋_GB2312" w:eastAsia="仿宋_GB2312"/>
                <w:sz w:val="18"/>
                <w:szCs w:val="18"/>
              </w:rPr>
              <w:t>活动时间；</w:t>
            </w:r>
            <w:r>
              <w:rPr>
                <w:rFonts w:ascii="仿宋_GB2312" w:eastAsia="仿宋_GB2312"/>
                <w:sz w:val="18"/>
                <w:szCs w:val="18"/>
              </w:rPr>
              <w:br w:type="textWrapping"/>
            </w:r>
            <w:r>
              <w:rPr>
                <w:rFonts w:ascii="仿宋_GB2312" w:eastAsia="仿宋_GB2312"/>
                <w:sz w:val="18"/>
                <w:szCs w:val="18"/>
              </w:rPr>
              <w:t>2.</w:t>
            </w:r>
            <w:r>
              <w:rPr>
                <w:rFonts w:hint="eastAsia" w:ascii="仿宋_GB2312" w:eastAsia="仿宋_GB2312"/>
                <w:sz w:val="18"/>
                <w:szCs w:val="18"/>
              </w:rPr>
              <w:t>组织单位；</w:t>
            </w:r>
            <w:r>
              <w:rPr>
                <w:rFonts w:ascii="仿宋_GB2312" w:eastAsia="仿宋_GB2312"/>
                <w:sz w:val="18"/>
                <w:szCs w:val="18"/>
              </w:rPr>
              <w:br w:type="textWrapping"/>
            </w:r>
            <w:r>
              <w:rPr>
                <w:rFonts w:ascii="仿宋_GB2312" w:eastAsia="仿宋_GB2312"/>
                <w:sz w:val="18"/>
                <w:szCs w:val="18"/>
              </w:rPr>
              <w:t>3.</w:t>
            </w:r>
            <w:r>
              <w:rPr>
                <w:rFonts w:hint="eastAsia" w:ascii="仿宋_GB2312" w:eastAsia="仿宋_GB2312"/>
                <w:sz w:val="18"/>
                <w:szCs w:val="18"/>
              </w:rPr>
              <w:t>活动地址；</w:t>
            </w:r>
            <w:r>
              <w:rPr>
                <w:rFonts w:ascii="仿宋_GB2312" w:eastAsia="仿宋_GB2312"/>
                <w:sz w:val="18"/>
                <w:szCs w:val="18"/>
              </w:rPr>
              <w:br w:type="textWrapping"/>
            </w:r>
            <w:r>
              <w:rPr>
                <w:rFonts w:ascii="仿宋_GB2312" w:eastAsia="仿宋_GB2312"/>
                <w:sz w:val="18"/>
                <w:szCs w:val="18"/>
              </w:rPr>
              <w:t>4.</w:t>
            </w:r>
            <w:r>
              <w:rPr>
                <w:rFonts w:hint="eastAsia" w:ascii="仿宋_GB2312" w:eastAsia="仿宋_GB2312"/>
                <w:sz w:val="18"/>
                <w:szCs w:val="18"/>
              </w:rPr>
              <w:t>联系电话；</w:t>
            </w:r>
            <w:r>
              <w:rPr>
                <w:rFonts w:ascii="仿宋_GB2312" w:eastAsia="仿宋_GB2312"/>
                <w:sz w:val="18"/>
                <w:szCs w:val="18"/>
              </w:rPr>
              <w:br w:type="textWrapping"/>
            </w:r>
            <w:r>
              <w:rPr>
                <w:rFonts w:ascii="仿宋_GB2312" w:eastAsia="仿宋_GB2312"/>
                <w:sz w:val="18"/>
                <w:szCs w:val="18"/>
              </w:rPr>
              <w:t>5.</w:t>
            </w:r>
            <w:r>
              <w:rPr>
                <w:rFonts w:hint="eastAsia" w:ascii="仿宋_GB2312" w:eastAsia="仿宋_GB2312"/>
                <w:sz w:val="18"/>
                <w:szCs w:val="18"/>
              </w:rPr>
              <w:t>临时停止活动信息。</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《非物质文化遗产法》、《政府信息公开条例》</w:t>
            </w:r>
            <w:r>
              <w:rPr>
                <w:rFonts w:ascii="仿宋_GB2312" w:eastAsia="仿宋_GB2312"/>
                <w:sz w:val="18"/>
                <w:szCs w:val="18"/>
              </w:rPr>
              <w:t xml:space="preserve">  </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文化和旅游行政部门，相关公共文化服务机构</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ascii="仿宋_GB2312" w:eastAsia="仿宋_GB2312"/>
                <w:sz w:val="18"/>
                <w:szCs w:val="18"/>
              </w:rPr>
            </w:pPr>
            <w:r>
              <w:rPr>
                <w:rFonts w:ascii="仿宋_GB2312" w:eastAsia="仿宋_GB2312"/>
                <w:sz w:val="18"/>
                <w:szCs w:val="18"/>
              </w:rPr>
              <w:t>8</w:t>
            </w:r>
          </w:p>
        </w:tc>
        <w:tc>
          <w:tcPr>
            <w:tcW w:w="734" w:type="dxa"/>
            <w:vAlign w:val="center"/>
          </w:tcPr>
          <w:p>
            <w:pPr>
              <w:spacing w:line="240" w:lineRule="exact"/>
              <w:rPr>
                <w:rFonts w:ascii="仿宋_GB2312" w:eastAsia="仿宋_GB2312"/>
                <w:sz w:val="18"/>
                <w:szCs w:val="18"/>
              </w:rPr>
            </w:pPr>
            <w:r>
              <w:rPr>
                <w:rFonts w:hint="eastAsia" w:ascii="仿宋_GB2312" w:eastAsia="仿宋_GB2312"/>
                <w:sz w:val="18"/>
                <w:szCs w:val="18"/>
              </w:rPr>
              <w:t>公共</w:t>
            </w:r>
            <w:r>
              <w:rPr>
                <w:rFonts w:ascii="仿宋_GB2312" w:eastAsia="仿宋_GB2312"/>
                <w:sz w:val="18"/>
                <w:szCs w:val="18"/>
              </w:rPr>
              <w:br w:type="textWrapping"/>
            </w:r>
            <w:r>
              <w:rPr>
                <w:rFonts w:hint="eastAsia" w:ascii="仿宋_GB2312" w:eastAsia="仿宋_GB2312"/>
                <w:sz w:val="18"/>
                <w:szCs w:val="18"/>
              </w:rPr>
              <w:t>服务</w:t>
            </w:r>
          </w:p>
        </w:tc>
        <w:tc>
          <w:tcPr>
            <w:tcW w:w="1620" w:type="dxa"/>
            <w:vAlign w:val="center"/>
          </w:tcPr>
          <w:p>
            <w:pPr>
              <w:spacing w:line="240" w:lineRule="exact"/>
              <w:rPr>
                <w:rFonts w:ascii="仿宋_GB2312" w:eastAsia="仿宋_GB2312"/>
                <w:sz w:val="18"/>
                <w:szCs w:val="18"/>
              </w:rPr>
            </w:pPr>
            <w:r>
              <w:rPr>
                <w:rFonts w:hint="eastAsia" w:ascii="仿宋_GB2312" w:eastAsia="仿宋_GB2312"/>
                <w:sz w:val="18"/>
                <w:szCs w:val="18"/>
              </w:rPr>
              <w:t>文博单位名录</w:t>
            </w:r>
          </w:p>
        </w:tc>
        <w:tc>
          <w:tcPr>
            <w:tcW w:w="1786" w:type="dxa"/>
            <w:vAlign w:val="center"/>
          </w:tcPr>
          <w:p>
            <w:pPr>
              <w:spacing w:line="240" w:lineRule="exact"/>
              <w:rPr>
                <w:rFonts w:ascii="仿宋_GB2312" w:eastAsia="仿宋_GB2312"/>
                <w:sz w:val="18"/>
                <w:szCs w:val="18"/>
              </w:rPr>
            </w:pPr>
            <w:r>
              <w:rPr>
                <w:rFonts w:hint="eastAsia" w:ascii="仿宋_GB2312" w:eastAsia="仿宋_GB2312"/>
                <w:sz w:val="18"/>
                <w:szCs w:val="18"/>
              </w:rPr>
              <w:t>文物保护管理机构和博物馆名录</w:t>
            </w:r>
          </w:p>
        </w:tc>
        <w:tc>
          <w:tcPr>
            <w:tcW w:w="1980" w:type="dxa"/>
            <w:vAlign w:val="center"/>
          </w:tcPr>
          <w:p>
            <w:pPr>
              <w:spacing w:line="240" w:lineRule="exact"/>
              <w:rPr>
                <w:rFonts w:ascii="仿宋_GB2312" w:eastAsia="仿宋_GB2312"/>
                <w:sz w:val="18"/>
                <w:szCs w:val="18"/>
              </w:rPr>
            </w:pPr>
            <w:r>
              <w:rPr>
                <w:rFonts w:hint="eastAsia" w:ascii="仿宋_GB2312" w:eastAsia="仿宋_GB2312"/>
                <w:sz w:val="18"/>
                <w:szCs w:val="18"/>
              </w:rPr>
              <w:t>《政府信息公开条例》</w:t>
            </w:r>
          </w:p>
        </w:tc>
        <w:tc>
          <w:tcPr>
            <w:tcW w:w="1814" w:type="dxa"/>
            <w:vAlign w:val="center"/>
          </w:tcPr>
          <w:p>
            <w:pPr>
              <w:spacing w:line="240" w:lineRule="exact"/>
              <w:rPr>
                <w:rFonts w:ascii="仿宋_GB2312" w:eastAsia="仿宋_GB2312"/>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个工作日内公开</w:t>
            </w:r>
          </w:p>
        </w:tc>
        <w:tc>
          <w:tcPr>
            <w:tcW w:w="1426" w:type="dxa"/>
            <w:vAlign w:val="center"/>
          </w:tcPr>
          <w:p>
            <w:pPr>
              <w:spacing w:line="240" w:lineRule="exact"/>
              <w:rPr>
                <w:rFonts w:ascii="仿宋_GB2312" w:eastAsia="仿宋_GB2312"/>
                <w:sz w:val="18"/>
                <w:szCs w:val="18"/>
              </w:rPr>
            </w:pPr>
            <w:r>
              <w:rPr>
                <w:rFonts w:hint="eastAsia" w:ascii="仿宋_GB2312" w:eastAsia="仿宋_GB2312"/>
                <w:sz w:val="18"/>
                <w:szCs w:val="18"/>
              </w:rPr>
              <w:t>文物行政部门</w:t>
            </w:r>
          </w:p>
        </w:tc>
        <w:tc>
          <w:tcPr>
            <w:tcW w:w="1440" w:type="dxa"/>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09"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551"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　</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c>
          <w:tcPr>
            <w:tcW w:w="720" w:type="dxa"/>
            <w:vAlign w:val="center"/>
          </w:tcPr>
          <w:p>
            <w:pPr>
              <w:spacing w:line="240" w:lineRule="exact"/>
              <w:rPr>
                <w:rFonts w:ascii="仿宋_GB2312" w:eastAsia="仿宋_GB2312"/>
                <w:sz w:val="18"/>
                <w:szCs w:val="18"/>
              </w:rPr>
            </w:pPr>
            <w:r>
              <w:rPr>
                <w:rFonts w:hint="eastAsia" w:ascii="仿宋_GB2312" w:eastAsia="仿宋_GB2312"/>
                <w:sz w:val="18"/>
                <w:szCs w:val="18"/>
              </w:rPr>
              <w:t>√</w:t>
            </w:r>
          </w:p>
        </w:tc>
      </w:tr>
    </w:tbl>
    <w:p>
      <w:pPr>
        <w:jc w:val="left"/>
        <w:rPr>
          <w:rFonts w:eastAsia="方正小标宋_GBK"/>
          <w:sz w:val="28"/>
          <w:szCs w:val="28"/>
        </w:rPr>
      </w:pPr>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（十三）安全生产领域</w:t>
      </w:r>
    </w:p>
    <w:tbl>
      <w:tblPr>
        <w:tblStyle w:val="5"/>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center"/>
              <w:rPr>
                <w:rFonts w:ascii="黑体" w:hAnsi="宋体" w:eastAsia="黑体" w:cs="宋体"/>
                <w:color w:val="000000"/>
                <w:kern w:val="0"/>
                <w:sz w:val="22"/>
              </w:rPr>
            </w:pPr>
          </w:p>
        </w:tc>
        <w:tc>
          <w:tcPr>
            <w:tcW w:w="1496" w:type="dxa"/>
            <w:vMerge w:val="continue"/>
            <w:vAlign w:val="center"/>
          </w:tcPr>
          <w:p>
            <w:pPr>
              <w:widowControl/>
              <w:jc w:val="left"/>
              <w:rPr>
                <w:rFonts w:ascii="黑体" w:hAnsi="宋体" w:eastAsia="黑体" w:cs="宋体"/>
                <w:kern w:val="0"/>
                <w:sz w:val="22"/>
              </w:rPr>
            </w:pPr>
          </w:p>
        </w:tc>
        <w:tc>
          <w:tcPr>
            <w:tcW w:w="66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w:t>
            </w:r>
            <w:r>
              <w:rPr>
                <w:rFonts w:ascii="仿宋_GB2312" w:eastAsia="仿宋_GB2312"/>
                <w:bCs/>
                <w:color w:val="000000"/>
                <w:sz w:val="18"/>
                <w:szCs w:val="18"/>
              </w:rPr>
              <w:t>20</w:t>
            </w:r>
            <w:r>
              <w:rPr>
                <w:rFonts w:hint="eastAsia" w:ascii="仿宋_GB2312" w:eastAsia="仿宋_GB2312"/>
                <w:bCs/>
                <w:color w:val="000000"/>
                <w:sz w:val="18"/>
                <w:szCs w:val="18"/>
              </w:rPr>
              <w:t>个工作日内</w:t>
            </w:r>
          </w:p>
        </w:tc>
        <w:tc>
          <w:tcPr>
            <w:tcW w:w="900" w:type="dxa"/>
            <w:vMerge w:val="restart"/>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vAlign w:val="center"/>
          </w:tcPr>
          <w:p>
            <w:pPr>
              <w:spacing w:line="240" w:lineRule="exact"/>
              <w:jc w:val="left"/>
              <w:rPr>
                <w:rFonts w:ascii="仿宋_GB2312" w:eastAsia="仿宋_GB2312"/>
                <w:sz w:val="18"/>
                <w:szCs w:val="18"/>
              </w:rPr>
            </w:pPr>
          </w:p>
        </w:tc>
        <w:tc>
          <w:tcPr>
            <w:tcW w:w="664"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Merge w:val="restart"/>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Merge w:val="restart"/>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2520" w:type="dxa"/>
            <w:vMerge w:val="continue"/>
            <w:vAlign w:val="center"/>
          </w:tcPr>
          <w:p>
            <w:pPr>
              <w:rPr>
                <w:rFonts w:ascii="仿宋_GB2312" w:hAnsi="宋体" w:eastAsia="仿宋_GB2312" w:cs="宋体"/>
                <w:bCs/>
                <w:color w:val="000000"/>
                <w:sz w:val="18"/>
                <w:szCs w:val="18"/>
              </w:rPr>
            </w:pPr>
          </w:p>
        </w:tc>
        <w:tc>
          <w:tcPr>
            <w:tcW w:w="1800" w:type="dxa"/>
            <w:vMerge w:val="continue"/>
            <w:vAlign w:val="center"/>
          </w:tcPr>
          <w:p>
            <w:pPr>
              <w:rPr>
                <w:rFonts w:ascii="仿宋_GB2312" w:hAnsi="宋体" w:eastAsia="仿宋_GB2312" w:cs="宋体"/>
                <w:bCs/>
                <w:color w:val="000000"/>
                <w:sz w:val="18"/>
                <w:szCs w:val="18"/>
              </w:rPr>
            </w:pPr>
          </w:p>
        </w:tc>
        <w:tc>
          <w:tcPr>
            <w:tcW w:w="900" w:type="dxa"/>
            <w:vMerge w:val="continue"/>
            <w:vAlign w:val="center"/>
          </w:tcPr>
          <w:p>
            <w:pPr>
              <w:jc w:val="center"/>
              <w:rPr>
                <w:rFonts w:ascii="仿宋_GB2312" w:hAnsi="宋体" w:eastAsia="仿宋_GB2312" w:cs="宋体"/>
                <w:bCs/>
                <w:sz w:val="18"/>
                <w:szCs w:val="18"/>
              </w:rPr>
            </w:pPr>
          </w:p>
        </w:tc>
        <w:tc>
          <w:tcPr>
            <w:tcW w:w="1496" w:type="dxa"/>
            <w:vMerge w:val="continue"/>
            <w:vAlign w:val="center"/>
          </w:tcPr>
          <w:p>
            <w:pPr>
              <w:spacing w:line="240" w:lineRule="exact"/>
              <w:jc w:val="left"/>
              <w:rPr>
                <w:rFonts w:ascii="仿宋_GB2312" w:eastAsia="仿宋_GB2312"/>
                <w:sz w:val="18"/>
                <w:szCs w:val="18"/>
              </w:rPr>
            </w:pPr>
          </w:p>
        </w:tc>
        <w:tc>
          <w:tcPr>
            <w:tcW w:w="664"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720" w:type="dxa"/>
            <w:vMerge w:val="continue"/>
            <w:vAlign w:val="center"/>
          </w:tcPr>
          <w:p>
            <w:pPr>
              <w:rPr>
                <w:rFonts w:ascii="仿宋_GB2312" w:hAnsi="宋体" w:eastAsia="仿宋_GB2312" w:cs="宋体"/>
                <w:bCs/>
                <w:sz w:val="18"/>
                <w:szCs w:val="18"/>
              </w:rPr>
            </w:pPr>
          </w:p>
        </w:tc>
        <w:tc>
          <w:tcPr>
            <w:tcW w:w="720" w:type="dxa"/>
            <w:vMerge w:val="continue"/>
            <w:vAlign w:val="center"/>
          </w:tcPr>
          <w:p>
            <w:pPr>
              <w:rPr>
                <w:rFonts w:ascii="仿宋_GB2312" w:hAnsi="宋体" w:eastAsia="仿宋_GB2312" w:cs="宋体"/>
                <w:bCs/>
                <w:color w:val="000000"/>
                <w:sz w:val="18"/>
                <w:szCs w:val="18"/>
              </w:rPr>
            </w:pPr>
          </w:p>
        </w:tc>
        <w:tc>
          <w:tcPr>
            <w:tcW w:w="540" w:type="dxa"/>
            <w:vMerge w:val="continue"/>
            <w:vAlign w:val="center"/>
          </w:tcPr>
          <w:p>
            <w:pPr>
              <w:rPr>
                <w:rFonts w:ascii="仿宋_GB2312" w:hAnsi="宋体" w:eastAsia="仿宋_GB2312" w:cs="宋体"/>
                <w:bCs/>
                <w:sz w:val="18"/>
                <w:szCs w:val="18"/>
              </w:rPr>
            </w:pPr>
          </w:p>
        </w:tc>
        <w:tc>
          <w:tcPr>
            <w:tcW w:w="540" w:type="dxa"/>
            <w:vMerge w:val="continue"/>
            <w:vAlign w:val="center"/>
          </w:tcPr>
          <w:p>
            <w:pPr>
              <w:rPr>
                <w:rFonts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6</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vMerge w:val="restart"/>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■公开查阅点</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承担处置主责、非敏感的应急信息，包括事故灾害类预警信息、事故信息、事故后采取的应急处置措施和应对结果等</w:t>
            </w:r>
            <w:r>
              <w:rPr>
                <w:rFonts w:ascii="仿宋_GB2312" w:eastAsia="仿宋_GB2312"/>
                <w:bCs/>
                <w:sz w:val="18"/>
                <w:szCs w:val="18"/>
              </w:rPr>
              <w:t xml:space="preserve">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r>
              <w:rPr>
                <w:rFonts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ascii="仿宋_GB2312" w:eastAsia="仿宋_GB2312"/>
                <w:sz w:val="18"/>
                <w:szCs w:val="18"/>
              </w:rPr>
            </w:pPr>
            <w:r>
              <w:rPr>
                <w:rFonts w:hint="eastAsia" w:ascii="仿宋_GB2312" w:eastAsia="仿宋_GB2312"/>
                <w:sz w:val="18"/>
                <w:szCs w:val="18"/>
              </w:rPr>
              <w:t>■公示栏</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Align w:val="center"/>
          </w:tcPr>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气象及灾害预警信息</w:t>
            </w:r>
            <w:r>
              <w:rPr>
                <w:rFonts w:ascii="仿宋_GB2312" w:eastAsia="仿宋_GB2312"/>
                <w:bCs/>
                <w:color w:val="000000"/>
                <w:sz w:val="18"/>
                <w:szCs w:val="18"/>
              </w:rPr>
              <w:t xml:space="preserve">            </w:t>
            </w:r>
            <w:r>
              <w:rPr>
                <w:rFonts w:hint="eastAsia" w:ascii="仿宋_GB2312" w:eastAsia="仿宋_GB2312"/>
                <w:bCs/>
                <w:color w:val="000000"/>
                <w:sz w:val="18"/>
                <w:szCs w:val="18"/>
              </w:rPr>
              <w:t>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w:t>
            </w:r>
            <w:r>
              <w:rPr>
                <w:rFonts w:ascii="仿宋_GB2312" w:eastAsia="仿宋_GB2312"/>
                <w:bCs/>
                <w:sz w:val="18"/>
                <w:szCs w:val="18"/>
              </w:rPr>
              <w:t xml:space="preserve"> </w:t>
            </w:r>
            <w:r>
              <w:rPr>
                <w:rFonts w:hint="eastAsia" w:ascii="仿宋_GB2312" w:eastAsia="仿宋_GB2312"/>
                <w:bCs/>
                <w:sz w:val="18"/>
                <w:szCs w:val="18"/>
              </w:rPr>
              <w:t>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■发布会</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p>
          <w:p>
            <w:pPr>
              <w:spacing w:line="240" w:lineRule="exact"/>
              <w:jc w:val="left"/>
              <w:rPr>
                <w:rFonts w:ascii="仿宋_GB2312" w:eastAsia="仿宋_GB2312"/>
                <w:sz w:val="18"/>
                <w:szCs w:val="18"/>
              </w:rPr>
            </w:pPr>
            <w:r>
              <w:rPr>
                <w:rFonts w:hint="eastAsia" w:ascii="仿宋_GB2312" w:eastAsia="仿宋_GB2312"/>
                <w:sz w:val="18"/>
                <w:szCs w:val="18"/>
              </w:rPr>
              <w:t>■便民服务站</w:t>
            </w:r>
            <w:r>
              <w:rPr>
                <w:rFonts w:ascii="仿宋_GB2312" w:eastAsia="仿宋_GB2312"/>
                <w:sz w:val="18"/>
                <w:szCs w:val="18"/>
              </w:rPr>
              <w:t xml:space="preserve"> </w:t>
            </w:r>
            <w:r>
              <w:rPr>
                <w:rFonts w:hint="eastAsia" w:ascii="仿宋_GB2312" w:eastAsia="仿宋_GB2312"/>
                <w:sz w:val="18"/>
                <w:szCs w:val="18"/>
              </w:rPr>
              <w:t>■入户</w:t>
            </w:r>
            <w:r>
              <w:rPr>
                <w:rFonts w:ascii="仿宋_GB2312" w:eastAsia="仿宋_GB2312"/>
                <w:sz w:val="18"/>
                <w:szCs w:val="18"/>
              </w:rPr>
              <w:t>/</w:t>
            </w:r>
            <w:r>
              <w:rPr>
                <w:rFonts w:hint="eastAsia" w:ascii="仿宋_GB2312" w:eastAsia="仿宋_GB2312"/>
                <w:sz w:val="18"/>
                <w:szCs w:val="18"/>
              </w:rPr>
              <w:t>现场</w:t>
            </w:r>
            <w:r>
              <w:rPr>
                <w:rFonts w:ascii="仿宋_GB2312" w:eastAsia="仿宋_GB2312"/>
                <w:sz w:val="18"/>
                <w:szCs w:val="18"/>
              </w:rPr>
              <w:br w:type="textWrapping"/>
            </w:r>
            <w:r>
              <w:rPr>
                <w:rFonts w:hint="eastAsia" w:ascii="仿宋_GB2312" w:eastAsia="仿宋_GB2312"/>
                <w:sz w:val="18"/>
                <w:szCs w:val="18"/>
              </w:rPr>
              <w:t>■社区</w:t>
            </w:r>
            <w:r>
              <w:rPr>
                <w:rFonts w:ascii="仿宋_GB2312" w:eastAsia="仿宋_GB2312"/>
                <w:sz w:val="18"/>
                <w:szCs w:val="18"/>
              </w:rPr>
              <w:t>/</w:t>
            </w:r>
            <w:r>
              <w:rPr>
                <w:rFonts w:hint="eastAsia" w:ascii="仿宋_GB2312" w:eastAsia="仿宋_GB2312"/>
                <w:sz w:val="18"/>
                <w:szCs w:val="18"/>
              </w:rPr>
              <w:t>企事业单位、村公示栏（电子屏）</w:t>
            </w:r>
            <w:r>
              <w:rPr>
                <w:rFonts w:ascii="仿宋_GB2312" w:eastAsia="仿宋_GB2312"/>
                <w:sz w:val="18"/>
                <w:szCs w:val="18"/>
              </w:rPr>
              <w:br w:type="textWrapping"/>
            </w:r>
            <w:r>
              <w:rPr>
                <w:rFonts w:hint="eastAsia" w:ascii="仿宋_GB2312" w:eastAsia="仿宋_GB2312"/>
                <w:sz w:val="18"/>
                <w:szCs w:val="18"/>
              </w:rPr>
              <w:t>■精准推送</w:t>
            </w:r>
            <w:r>
              <w:rPr>
                <w:rFonts w:ascii="仿宋_GB2312" w:eastAsia="仿宋_GB2312"/>
                <w:sz w:val="18"/>
                <w:szCs w:val="18"/>
              </w:rPr>
              <w:t xml:space="preserve">   </w:t>
            </w:r>
            <w:r>
              <w:rPr>
                <w:rFonts w:hint="eastAsia" w:ascii="仿宋_GB2312" w:eastAsia="仿宋_GB2312"/>
                <w:sz w:val="18"/>
                <w:szCs w:val="18"/>
              </w:rPr>
              <w:t>■其他</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restart"/>
            <w:vAlign w:val="center"/>
          </w:tcPr>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ind w:firstLine="180" w:firstLineChars="100"/>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p>
            <w:pPr>
              <w:rPr>
                <w:rFonts w:ascii="仿宋_GB2312" w:hAnsi="宋体" w:eastAsia="仿宋_GB2312" w:cs="宋体"/>
                <w:color w:val="000000"/>
                <w:sz w:val="18"/>
                <w:szCs w:val="18"/>
              </w:rPr>
            </w:pPr>
          </w:p>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ascii="仿宋_GB2312" w:eastAsia="仿宋_GB2312"/>
                <w:bCs/>
                <w:sz w:val="18"/>
                <w:szCs w:val="18"/>
              </w:rPr>
              <w:t xml:space="preserve"> </w:t>
            </w:r>
            <w:r>
              <w:rPr>
                <w:rFonts w:hint="eastAsia" w:ascii="仿宋_GB2312" w:eastAsia="仿宋_GB2312"/>
                <w:bCs/>
                <w:sz w:val="18"/>
                <w:szCs w:val="18"/>
              </w:rPr>
              <w:t>“三公”经费</w:t>
            </w:r>
          </w:p>
          <w:p>
            <w:pPr>
              <w:rPr>
                <w:rFonts w:ascii="仿宋_GB2312" w:hAnsi="宋体" w:eastAsia="仿宋_GB2312" w:cs="宋体"/>
                <w:bCs/>
                <w:color w:val="000000"/>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w:t>
            </w:r>
            <w:r>
              <w:rPr>
                <w:rFonts w:ascii="仿宋_GB2312" w:eastAsia="仿宋_GB2312"/>
                <w:bCs/>
                <w:sz w:val="18"/>
                <w:szCs w:val="18"/>
              </w:rPr>
              <w:t>,</w:t>
            </w:r>
            <w:r>
              <w:rPr>
                <w:rFonts w:hint="eastAsia" w:ascii="仿宋_GB2312" w:eastAsia="仿宋_GB2312"/>
                <w:bCs/>
                <w:sz w:val="18"/>
                <w:szCs w:val="18"/>
              </w:rPr>
              <w:t>受理投诉、举报、信访的途径等内容</w:t>
            </w:r>
          </w:p>
        </w:tc>
        <w:tc>
          <w:tcPr>
            <w:tcW w:w="25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vMerge w:val="continue"/>
            <w:vAlign w:val="center"/>
          </w:tcPr>
          <w:p>
            <w:pPr>
              <w:ind w:firstLine="180" w:firstLineChars="100"/>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w:t>
            </w:r>
            <w:r>
              <w:rPr>
                <w:rFonts w:ascii="仿宋_GB2312" w:eastAsia="仿宋_GB2312"/>
                <w:bCs/>
                <w:color w:val="000000"/>
                <w:sz w:val="18"/>
                <w:szCs w:val="18"/>
              </w:rPr>
              <w:t xml:space="preserve"> </w:t>
            </w:r>
            <w:r>
              <w:rPr>
                <w:rFonts w:hint="eastAsia" w:ascii="仿宋_GB2312" w:eastAsia="仿宋_GB2312"/>
                <w:bCs/>
                <w:color w:val="000000"/>
                <w:sz w:val="18"/>
                <w:szCs w:val="18"/>
              </w:rPr>
              <w:t>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900" w:type="dxa"/>
            <w:vAlign w:val="center"/>
          </w:tcPr>
          <w:p>
            <w:pPr>
              <w:rPr>
                <w:rFonts w:ascii="仿宋_GB2312" w:hAnsi="宋体" w:eastAsia="仿宋_GB2312" w:cs="宋体"/>
                <w:bCs/>
                <w:sz w:val="18"/>
                <w:szCs w:val="18"/>
              </w:rPr>
            </w:pPr>
            <w:r>
              <w:rPr>
                <w:rFonts w:hint="eastAsia" w:ascii="仿宋_GB2312" w:eastAsia="仿宋_GB2312"/>
                <w:bCs/>
                <w:sz w:val="18"/>
                <w:szCs w:val="18"/>
              </w:rPr>
              <w:t>应急管理部门</w:t>
            </w:r>
          </w:p>
        </w:tc>
        <w:tc>
          <w:tcPr>
            <w:tcW w:w="1496" w:type="dxa"/>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664"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40" w:type="dxa"/>
            <w:vAlign w:val="center"/>
          </w:tcPr>
          <w:p>
            <w:pPr>
              <w:rPr>
                <w:rFonts w:ascii="仿宋_GB2312" w:hAnsi="宋体" w:eastAsia="仿宋_GB2312" w:cs="宋体"/>
                <w:bCs/>
                <w:color w:val="000000"/>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（十四）救灾生产领域</w:t>
      </w:r>
    </w:p>
    <w:tbl>
      <w:tblPr>
        <w:tblStyle w:val="5"/>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1</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2</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3</w:t>
            </w:r>
          </w:p>
        </w:tc>
        <w:tc>
          <w:tcPr>
            <w:tcW w:w="900" w:type="dxa"/>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4</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■两微一端</w:t>
            </w:r>
            <w:r>
              <w:rPr>
                <w:rFonts w:ascii="仿宋_GB2312" w:eastAsia="仿宋_GB2312"/>
                <w:sz w:val="18"/>
                <w:szCs w:val="18"/>
              </w:rPr>
              <w:t xml:space="preserve">   </w:t>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5</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有关重大政策的解读及回应</w:t>
            </w:r>
            <w:r>
              <w:rPr>
                <w:rFonts w:ascii="仿宋_GB2312" w:eastAsia="仿宋_GB2312"/>
                <w:color w:val="000000"/>
                <w:sz w:val="18"/>
                <w:szCs w:val="18"/>
              </w:rPr>
              <w:t xml:space="preserve">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r>
              <w:rPr>
                <w:rFonts w:hint="eastAsia" w:ascii="仿宋_GB2312" w:eastAsia="仿宋_GB2312"/>
                <w:sz w:val="18"/>
                <w:szCs w:val="18"/>
              </w:rPr>
              <w:t>■政务服务中心</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6</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hint="eastAsia" w:ascii="仿宋_GB2312" w:eastAsia="仿宋_GB2312"/>
                <w:sz w:val="18"/>
                <w:szCs w:val="18"/>
              </w:rPr>
              <w:t>■便民服务站</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eastAsia="仿宋_GB2312"/>
                <w:color w:val="000000"/>
                <w:sz w:val="18"/>
                <w:szCs w:val="18"/>
              </w:rPr>
              <w:t>7</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p>
          <w:p>
            <w:pPr>
              <w:spacing w:line="240" w:lineRule="exact"/>
              <w:jc w:val="left"/>
              <w:rPr>
                <w:rFonts w:ascii="仿宋_GB2312" w:eastAsia="仿宋_GB2312"/>
                <w:sz w:val="18"/>
                <w:szCs w:val="18"/>
              </w:rPr>
            </w:pPr>
            <w:r>
              <w:rPr>
                <w:rFonts w:hint="eastAsia" w:ascii="仿宋_GB2312" w:eastAsia="仿宋_GB2312"/>
                <w:sz w:val="18"/>
                <w:szCs w:val="18"/>
              </w:rPr>
              <w:t>■两微一端</w:t>
            </w:r>
            <w:r>
              <w:rPr>
                <w:rFonts w:ascii="仿宋_GB2312" w:eastAsia="仿宋_GB2312"/>
                <w:sz w:val="18"/>
                <w:szCs w:val="18"/>
              </w:rPr>
              <w:t xml:space="preserve">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w:t>
            </w:r>
            <w:r>
              <w:rPr>
                <w:rFonts w:ascii="仿宋_GB2312" w:eastAsia="仿宋_GB2312"/>
                <w:sz w:val="18"/>
                <w:szCs w:val="18"/>
              </w:rPr>
              <w:t>2016-2020</w:t>
            </w:r>
            <w:r>
              <w:rPr>
                <w:rFonts w:hint="eastAsia" w:ascii="仿宋_GB2312" w:eastAsia="仿宋_GB2312"/>
                <w:sz w:val="18"/>
                <w:szCs w:val="18"/>
              </w:rPr>
              <w:t>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w:t>
            </w:r>
            <w:r>
              <w:rPr>
                <w:rFonts w:ascii="仿宋_GB2312" w:eastAsia="仿宋_GB2312"/>
                <w:sz w:val="18"/>
                <w:szCs w:val="18"/>
              </w:rPr>
              <w:t>20</w:t>
            </w:r>
            <w:r>
              <w:rPr>
                <w:rFonts w:hint="eastAsia" w:ascii="仿宋_GB2312" w:eastAsia="仿宋_GB2312"/>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9</w:t>
            </w:r>
          </w:p>
        </w:tc>
        <w:tc>
          <w:tcPr>
            <w:tcW w:w="900" w:type="dxa"/>
            <w:vMerge w:val="restart"/>
            <w:tcBorders>
              <w:top w:val="single" w:color="auto" w:sz="4" w:space="0"/>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w:t>
            </w:r>
            <w:r>
              <w:rPr>
                <w:rFonts w:ascii="仿宋_GB2312" w:eastAsia="仿宋_GB2312"/>
                <w:color w:val="000000"/>
                <w:sz w:val="18"/>
                <w:szCs w:val="18"/>
              </w:rPr>
              <w:t>6</w:t>
            </w:r>
            <w:r>
              <w:rPr>
                <w:rFonts w:hint="eastAsia" w:ascii="仿宋_GB2312" w:eastAsia="仿宋_GB2312"/>
                <w:color w:val="000000"/>
                <w:sz w:val="18"/>
                <w:szCs w:val="18"/>
              </w:rPr>
              <w:t>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r>
              <w:rPr>
                <w:rFonts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11</w:t>
            </w:r>
          </w:p>
        </w:tc>
        <w:tc>
          <w:tcPr>
            <w:tcW w:w="900" w:type="dxa"/>
            <w:vMerge w:val="continue"/>
            <w:tcBorders>
              <w:left w:val="nil"/>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w:t>
            </w:r>
            <w:r>
              <w:rPr>
                <w:rFonts w:ascii="仿宋_GB2312" w:eastAsia="仿宋_GB2312"/>
                <w:sz w:val="18"/>
                <w:szCs w:val="18"/>
              </w:rPr>
              <w:t xml:space="preserve">                                         </w:t>
            </w:r>
            <w:r>
              <w:rPr>
                <w:rFonts w:hint="eastAsia" w:ascii="仿宋_GB2312" w:eastAsia="仿宋_GB2312"/>
                <w:sz w:val="18"/>
                <w:szCs w:val="18"/>
              </w:rPr>
              <w:t>过渡期生活救助对象确定（灾民姓名、受灾情况、救助金额、监督举报电话</w:t>
            </w:r>
            <w:r>
              <w:rPr>
                <w:rFonts w:ascii="仿宋_GB2312" w:eastAsia="仿宋_GB2312"/>
                <w:sz w:val="18"/>
                <w:szCs w:val="18"/>
              </w:rPr>
              <w:t>)</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12</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居民住房恢复重建救助标准（居民因灾倒房、损房恢复重建具体救助标准）</w:t>
            </w:r>
            <w:r>
              <w:rPr>
                <w:rFonts w:ascii="仿宋_GB2312" w:eastAsia="仿宋_GB2312"/>
                <w:sz w:val="18"/>
                <w:szCs w:val="18"/>
              </w:rPr>
              <w:t xml:space="preserve">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重点关注</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w:t>
            </w:r>
          </w:p>
        </w:tc>
        <w:tc>
          <w:tcPr>
            <w:tcW w:w="149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■政府网站</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■两微一端</w:t>
            </w:r>
            <w:r>
              <w:rPr>
                <w:rFonts w:ascii="仿宋_GB2312" w:eastAsia="仿宋_GB2312"/>
                <w:sz w:val="18"/>
                <w:szCs w:val="18"/>
              </w:rPr>
              <w:t xml:space="preserve">   </w:t>
            </w:r>
            <w:r>
              <w:rPr>
                <w:rFonts w:ascii="仿宋_GB2312" w:eastAsia="仿宋_GB2312"/>
                <w:sz w:val="18"/>
                <w:szCs w:val="18"/>
              </w:rPr>
              <w:br w:type="textWrapping"/>
            </w:r>
            <w:r>
              <w:rPr>
                <w:rFonts w:hint="eastAsia" w:ascii="仿宋_GB2312" w:eastAsia="仿宋_GB2312"/>
                <w:sz w:val="18"/>
                <w:szCs w:val="18"/>
              </w:rPr>
              <w:t>■广播电视</w:t>
            </w:r>
            <w:r>
              <w:rPr>
                <w:rFonts w:ascii="仿宋_GB2312" w:eastAsia="仿宋_GB2312"/>
                <w:sz w:val="18"/>
                <w:szCs w:val="18"/>
              </w:rPr>
              <w:t xml:space="preserve">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ascii="仿宋_GB2312" w:eastAsia="仿宋_GB2312"/>
                <w:sz w:val="18"/>
                <w:szCs w:val="18"/>
              </w:rPr>
              <w:br w:type="textWrapping"/>
            </w:r>
            <w:r>
              <w:rPr>
                <w:rFonts w:hint="eastAsia" w:ascii="仿宋_GB2312" w:eastAsia="仿宋_GB2312"/>
                <w:sz w:val="18"/>
                <w:szCs w:val="18"/>
              </w:rPr>
              <w:t>■公开查阅点</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（十五）食品药品监管领域</w:t>
      </w:r>
    </w:p>
    <w:tbl>
      <w:tblPr>
        <w:tblStyle w:val="5"/>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sz w:val="22"/>
              </w:rPr>
            </w:pPr>
            <w:r>
              <w:rPr>
                <w:rFonts w:hint="eastAsia"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ascii="仿宋_GB2312" w:hAnsi="宋体" w:eastAsia="仿宋_GB2312"/>
                <w:sz w:val="18"/>
                <w:szCs w:val="18"/>
              </w:rPr>
            </w:pPr>
            <w:r>
              <w:rPr>
                <w:rFonts w:hint="eastAsia" w:ascii="仿宋_GB2312" w:hAnsi="宋体" w:eastAsia="仿宋_GB2312"/>
                <w:sz w:val="18"/>
                <w:szCs w:val="18"/>
              </w:rPr>
              <w:t>■其他：国家企业信用信息公示系统</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3</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p>
            <w:pPr>
              <w:spacing w:line="300" w:lineRule="exact"/>
              <w:jc w:val="left"/>
              <w:rPr>
                <w:rFonts w:ascii="仿宋_GB2312" w:hAnsi="宋体" w:eastAsia="仿宋_GB2312"/>
                <w:sz w:val="18"/>
                <w:szCs w:val="18"/>
              </w:rPr>
            </w:pPr>
          </w:p>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r>
              <w:rPr>
                <w:rFonts w:hint="eastAsia" w:ascii="仿宋_GB2312" w:hAnsi="宋体" w:eastAsia="仿宋_GB2312"/>
                <w:sz w:val="18"/>
                <w:szCs w:val="18"/>
              </w:rPr>
              <w:t>■两微一端</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■社区</w:t>
            </w:r>
            <w:r>
              <w:rPr>
                <w:rFonts w:ascii="仿宋_GB2312" w:hAnsi="宋体" w:eastAsia="仿宋_GB2312"/>
                <w:sz w:val="18"/>
                <w:szCs w:val="18"/>
              </w:rPr>
              <w:t>/</w:t>
            </w:r>
            <w:r>
              <w:rPr>
                <w:rFonts w:hint="eastAsia" w:ascii="仿宋_GB2312" w:hAnsi="宋体" w:eastAsia="仿宋_GB2312"/>
                <w:sz w:val="18"/>
                <w:szCs w:val="18"/>
              </w:rPr>
              <w:t>企事业单位</w:t>
            </w:r>
            <w:r>
              <w:rPr>
                <w:rFonts w:ascii="仿宋_GB2312" w:hAnsi="宋体" w:eastAsia="仿宋_GB2312"/>
                <w:sz w:val="18"/>
                <w:szCs w:val="18"/>
              </w:rPr>
              <w:t>/</w:t>
            </w:r>
            <w:r>
              <w:rPr>
                <w:rFonts w:hint="eastAsia" w:ascii="仿宋_GB2312" w:hAnsi="宋体" w:eastAsia="仿宋_GB2312"/>
                <w:sz w:val="18"/>
                <w:szCs w:val="18"/>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4</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r>
              <w:rPr>
                <w:rFonts w:hint="eastAsia" w:ascii="仿宋_GB2312" w:hAnsi="宋体" w:eastAsia="仿宋_GB2312"/>
                <w:sz w:val="18"/>
                <w:szCs w:val="18"/>
              </w:rPr>
              <w:t>《政府信息公开条例》《关于全面推进政务公开工作的意见》</w:t>
            </w:r>
            <w:r>
              <w:rPr>
                <w:rFonts w:ascii="仿宋_GB2312" w:hAnsi="宋体" w:eastAsia="仿宋_GB2312"/>
                <w:sz w:val="18"/>
                <w:szCs w:val="18"/>
              </w:rPr>
              <w:t xml:space="preserve">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202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市场监督管理部门</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kern w:val="0"/>
                <w:sz w:val="18"/>
                <w:szCs w:val="18"/>
                <w:shd w:val="clear" w:color="auto" w:fill="FFFFFF"/>
              </w:rPr>
            </w:pPr>
            <w:r>
              <w:rPr>
                <w:rFonts w:hint="eastAsia" w:ascii="仿宋_GB2312" w:hAnsi="宋体" w:eastAsia="仿宋_GB2312"/>
                <w:kern w:val="0"/>
                <w:sz w:val="18"/>
                <w:szCs w:val="18"/>
                <w:shd w:val="clear" w:color="auto" w:fill="FFFFFF"/>
              </w:rPr>
              <w:t>■政府网站</w:t>
            </w:r>
            <w:r>
              <w:rPr>
                <w:rFonts w:ascii="仿宋_GB2312" w:hAnsi="宋体" w:eastAsia="仿宋_GB2312"/>
                <w:kern w:val="0"/>
                <w:sz w:val="18"/>
                <w:szCs w:val="18"/>
                <w:shd w:val="clear" w:color="auto" w:fill="FFFFFF"/>
              </w:rPr>
              <w:t xml:space="preserve">     </w:t>
            </w:r>
            <w:r>
              <w:rPr>
                <w:rFonts w:hint="eastAsia" w:ascii="仿宋_GB2312" w:hAnsi="宋体" w:eastAsia="仿宋_GB2312"/>
                <w:kern w:val="0"/>
                <w:sz w:val="18"/>
                <w:szCs w:val="18"/>
                <w:shd w:val="clear" w:color="auto" w:fill="FFFFFF"/>
              </w:rPr>
              <w:t>■两微一端</w:t>
            </w:r>
            <w:r>
              <w:rPr>
                <w:rFonts w:ascii="仿宋_GB2312" w:hAnsi="宋体" w:eastAsia="仿宋_GB2312"/>
                <w:kern w:val="0"/>
                <w:sz w:val="18"/>
                <w:szCs w:val="18"/>
                <w:shd w:val="clear" w:color="auto" w:fill="FFFFFF"/>
              </w:rPr>
              <w:t xml:space="preserve">       </w:t>
            </w:r>
          </w:p>
          <w:p>
            <w:pPr>
              <w:spacing w:line="300" w:lineRule="exact"/>
              <w:rPr>
                <w:rFonts w:ascii="仿宋_GB2312" w:hAnsi="宋体" w:eastAsia="仿宋_GB2312"/>
                <w:sz w:val="18"/>
                <w:szCs w:val="18"/>
              </w:rPr>
            </w:pPr>
            <w:r>
              <w:rPr>
                <w:rFonts w:hint="eastAsia" w:ascii="仿宋_GB2312" w:hAnsi="宋体" w:eastAsia="仿宋_GB2312"/>
                <w:kern w:val="0"/>
                <w:sz w:val="18"/>
                <w:szCs w:val="18"/>
                <w:shd w:val="clear" w:color="auto" w:fill="FFFFFF"/>
              </w:rPr>
              <w:t>■社区</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企事业单位</w:t>
            </w:r>
            <w:r>
              <w:rPr>
                <w:rFonts w:ascii="仿宋_GB2312" w:hAnsi="宋体" w:eastAsia="仿宋_GB2312"/>
                <w:kern w:val="0"/>
                <w:sz w:val="18"/>
                <w:szCs w:val="18"/>
                <w:shd w:val="clear" w:color="auto" w:fill="FFFFFF"/>
              </w:rPr>
              <w:t>/</w:t>
            </w:r>
            <w:r>
              <w:rPr>
                <w:rFonts w:hint="eastAsia" w:ascii="仿宋_GB2312" w:hAnsi="宋体" w:eastAsia="仿宋_GB2312"/>
                <w:kern w:val="0"/>
                <w:sz w:val="18"/>
                <w:szCs w:val="18"/>
                <w:shd w:val="clear" w:color="auto" w:fill="FFFFFF"/>
              </w:rPr>
              <w:t>村公示栏（电子屏）</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tcPr>
          <w:p>
            <w:pPr>
              <w:spacing w:line="300" w:lineRule="exact"/>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（十六）扶贫领域</w:t>
      </w: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540" w:type="dxa"/>
            <w:vMerge w:val="restart"/>
            <w:vAlign w:val="center"/>
          </w:tcPr>
          <w:p>
            <w:pPr>
              <w:widowControl/>
              <w:jc w:val="center"/>
              <w:rPr>
                <w:color w:val="000000"/>
                <w:kern w:val="0"/>
                <w:sz w:val="22"/>
              </w:rPr>
            </w:pPr>
            <w:r>
              <w:rPr>
                <w:rFonts w:hint="eastAsia"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ascii="仿宋_GB2312" w:eastAsia="仿宋_GB2312"/>
                <w:color w:val="000000"/>
                <w:sz w:val="18"/>
                <w:szCs w:val="18"/>
              </w:rPr>
              <w:br w:type="textWrapping"/>
            </w:r>
            <w:r>
              <w:rPr>
                <w:rFonts w:hint="eastAsia" w:ascii="仿宋_GB2312" w:eastAsia="仿宋_GB2312"/>
                <w:color w:val="000000"/>
                <w:sz w:val="18"/>
                <w:szCs w:val="18"/>
              </w:rPr>
              <w:t>·识别程序</w:t>
            </w:r>
            <w:r>
              <w:rPr>
                <w:rFonts w:ascii="仿宋_GB2312" w:eastAsia="仿宋_GB2312"/>
                <w:color w:val="000000"/>
                <w:sz w:val="18"/>
                <w:szCs w:val="18"/>
              </w:rPr>
              <w:t>(</w:t>
            </w:r>
            <w:r>
              <w:rPr>
                <w:rFonts w:hint="eastAsia" w:ascii="仿宋_GB2312" w:eastAsia="仿宋_GB2312"/>
                <w:color w:val="000000"/>
                <w:sz w:val="18"/>
                <w:szCs w:val="18"/>
              </w:rPr>
              <w:t>农户申请、民主评议、公示公告、逐级审核）</w:t>
            </w:r>
            <w:r>
              <w:rPr>
                <w:rFonts w:ascii="仿宋_GB2312" w:eastAsia="仿宋_GB2312"/>
                <w:color w:val="000000"/>
                <w:sz w:val="18"/>
                <w:szCs w:val="18"/>
              </w:rPr>
              <w:br w:type="textWrapping"/>
            </w:r>
            <w:r>
              <w:rPr>
                <w:rFonts w:hint="eastAsia" w:ascii="仿宋_GB2312" w:eastAsia="仿宋_GB2312"/>
                <w:color w:val="000000"/>
                <w:sz w:val="18"/>
                <w:szCs w:val="18"/>
              </w:rPr>
              <w:t>·识别结果</w:t>
            </w:r>
            <w:r>
              <w:rPr>
                <w:rFonts w:ascii="仿宋_GB2312" w:eastAsia="仿宋_GB2312"/>
                <w:color w:val="000000"/>
                <w:sz w:val="18"/>
                <w:szCs w:val="18"/>
              </w:rPr>
              <w:t>(</w:t>
            </w:r>
            <w:r>
              <w:rPr>
                <w:rFonts w:hint="eastAsia" w:ascii="仿宋_GB2312" w:eastAsia="仿宋_GB2312"/>
                <w:color w:val="000000"/>
                <w:sz w:val="18"/>
                <w:szCs w:val="18"/>
              </w:rPr>
              <w:t>贫困户名单、数量</w:t>
            </w:r>
            <w:r>
              <w:rPr>
                <w:rFonts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·退出计划</w:t>
            </w:r>
            <w:r>
              <w:rPr>
                <w:rFonts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贫困退出人口所在行政村</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·资金名称</w:t>
            </w:r>
            <w:r>
              <w:rPr>
                <w:rFonts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资金分配结果下达</w:t>
            </w:r>
            <w:r>
              <w:rPr>
                <w:rFonts w:ascii="仿宋_GB2312" w:eastAsia="仿宋_GB2312"/>
                <w:color w:val="000000"/>
                <w:sz w:val="18"/>
                <w:szCs w:val="18"/>
              </w:rPr>
              <w:t>15</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每年底前集中公布</w:t>
            </w:r>
            <w:r>
              <w:rPr>
                <w:rFonts w:ascii="仿宋_GB2312" w:eastAsia="仿宋_GB2312"/>
                <w:color w:val="000000"/>
                <w:sz w:val="18"/>
                <w:szCs w:val="18"/>
              </w:rPr>
              <w:t>1</w:t>
            </w:r>
            <w:r>
              <w:rPr>
                <w:rFonts w:hint="eastAsia" w:ascii="仿宋_GB2312" w:eastAsia="仿宋_GB2312"/>
                <w:color w:val="000000"/>
                <w:sz w:val="18"/>
                <w:szCs w:val="18"/>
              </w:rPr>
              <w:t>次当年情况</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各行业扶贫财政资金主管部门和东西部扶贫协作资金主管部门</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县级人民政府、乡镇人民政府、村委会</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■政务服务中心</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监督电话（</w:t>
            </w:r>
            <w:r>
              <w:rPr>
                <w:rFonts w:ascii="仿宋_GB2312" w:eastAsia="仿宋_GB2312"/>
                <w:color w:val="000000"/>
                <w:sz w:val="18"/>
                <w:szCs w:val="18"/>
              </w:rPr>
              <w:t>12317</w:t>
            </w:r>
            <w:r>
              <w:rPr>
                <w:rFonts w:hint="eastAsia" w:ascii="仿宋_GB2312" w:eastAsia="仿宋_GB2312"/>
                <w:color w:val="000000"/>
                <w:sz w:val="18"/>
                <w:szCs w:val="18"/>
              </w:rPr>
              <w:t>）</w:t>
            </w:r>
          </w:p>
        </w:tc>
        <w:tc>
          <w:tcPr>
            <w:tcW w:w="126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信息形成（变更）</w:t>
            </w:r>
            <w:r>
              <w:rPr>
                <w:rFonts w:ascii="仿宋_GB2312" w:eastAsia="仿宋_GB2312"/>
                <w:color w:val="000000"/>
                <w:sz w:val="18"/>
                <w:szCs w:val="18"/>
              </w:rPr>
              <w:t>20</w:t>
            </w:r>
            <w:r>
              <w:rPr>
                <w:rFonts w:hint="eastAsia" w:ascii="仿宋_GB2312" w:eastAsia="仿宋_GB2312"/>
                <w:color w:val="000000"/>
                <w:sz w:val="18"/>
                <w:szCs w:val="18"/>
              </w:rPr>
              <w:t>个工作日内</w:t>
            </w:r>
          </w:p>
        </w:tc>
        <w:tc>
          <w:tcPr>
            <w:tcW w:w="180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县级扶贫部门、乡镇人民政府</w:t>
            </w:r>
          </w:p>
        </w:tc>
        <w:tc>
          <w:tcPr>
            <w:tcW w:w="25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p>
          <w:p>
            <w:pPr>
              <w:widowControl/>
              <w:jc w:val="center"/>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r>
              <w:rPr>
                <w:rFonts w:ascii="仿宋_GB2312" w:eastAsia="仿宋_GB2312"/>
                <w:color w:val="000000"/>
                <w:sz w:val="18"/>
                <w:szCs w:val="18"/>
              </w:rPr>
              <w:t xml:space="preserve">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widowControl/>
        <w:jc w:val="center"/>
        <w:rPr>
          <w:rFonts w:ascii="仿宋_GB2312" w:eastAsia="仿宋_GB2312"/>
          <w:color w:val="000000"/>
          <w:sz w:val="18"/>
          <w:szCs w:val="18"/>
        </w:rPr>
      </w:pPr>
    </w:p>
    <w:p>
      <w:pPr>
        <w:widowControl/>
        <w:jc w:val="center"/>
        <w:rPr>
          <w:rFonts w:ascii="仿宋_GB2312" w:eastAsia="仿宋_GB2312"/>
          <w:color w:val="000000"/>
          <w:sz w:val="18"/>
          <w:szCs w:val="1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BE577C2-E7ED-4B50-A048-C93A2AFE4421}"/>
  </w:font>
  <w:font w:name="黑体">
    <w:panose1 w:val="02010609060101010101"/>
    <w:charset w:val="86"/>
    <w:family w:val="auto"/>
    <w:pitch w:val="default"/>
    <w:sig w:usb0="800002BF" w:usb1="38CF7CFA" w:usb2="00000016" w:usb3="00000000" w:csb0="00040001" w:csb1="00000000"/>
    <w:embedRegular r:id="rId2" w:fontKey="{9162A2F1-E763-416A-B416-E899F1FC8A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7C562F03-DF00-4662-8654-0464A8733B6D}"/>
  </w:font>
  <w:font w:name="等线">
    <w:panose1 w:val="02010600030101010101"/>
    <w:charset w:val="86"/>
    <w:family w:val="auto"/>
    <w:pitch w:val="default"/>
    <w:sig w:usb0="A00002BF" w:usb1="38CF7CFA" w:usb2="00000016" w:usb3="00000000" w:csb0="0004000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4" w:fontKey="{61D1AD37-3D43-4C57-BD52-31EAB795438D}"/>
  </w:font>
  <w:font w:name="方正小标宋_GBK">
    <w:panose1 w:val="02000000000000000000"/>
    <w:charset w:val="86"/>
    <w:family w:val="script"/>
    <w:pitch w:val="default"/>
    <w:sig w:usb0="A00002BF" w:usb1="38CF7CFA" w:usb2="00082016" w:usb3="00000000" w:csb0="00040001" w:csb1="00000000"/>
    <w:embedRegular r:id="rId5" w:fontKey="{99028F45-B226-47CC-927F-1B02348D42EA}"/>
  </w:font>
  <w:font w:name="仿宋_GB2312">
    <w:panose1 w:val="02010609030101010101"/>
    <w:charset w:val="86"/>
    <w:family w:val="modern"/>
    <w:pitch w:val="default"/>
    <w:sig w:usb0="00000001" w:usb1="080E0000" w:usb2="00000000" w:usb3="00000000" w:csb0="00040000" w:csb1="00000000"/>
    <w:embedRegular r:id="rId6" w:fontKey="{7EE204E5-B808-42F8-B0AD-41FF8ECC9F0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RjZTk5NGY1MjdlYTViYjMxMmFkMmRiOWU5NWYyNjMifQ=="/>
  </w:docVars>
  <w:rsids>
    <w:rsidRoot w:val="00DF760E"/>
    <w:rsid w:val="000127E6"/>
    <w:rsid w:val="00030902"/>
    <w:rsid w:val="0005481F"/>
    <w:rsid w:val="0006536E"/>
    <w:rsid w:val="00071D25"/>
    <w:rsid w:val="00077FC8"/>
    <w:rsid w:val="00080476"/>
    <w:rsid w:val="000E6E67"/>
    <w:rsid w:val="0010309B"/>
    <w:rsid w:val="00111116"/>
    <w:rsid w:val="0011580C"/>
    <w:rsid w:val="00137090"/>
    <w:rsid w:val="00150857"/>
    <w:rsid w:val="00150C44"/>
    <w:rsid w:val="00170045"/>
    <w:rsid w:val="00170B78"/>
    <w:rsid w:val="0017648B"/>
    <w:rsid w:val="00196BBC"/>
    <w:rsid w:val="001A00E9"/>
    <w:rsid w:val="001A4F39"/>
    <w:rsid w:val="001A7CDB"/>
    <w:rsid w:val="001B5675"/>
    <w:rsid w:val="001C2F80"/>
    <w:rsid w:val="001E2FDE"/>
    <w:rsid w:val="001E4F5C"/>
    <w:rsid w:val="001F1C6B"/>
    <w:rsid w:val="00241BD7"/>
    <w:rsid w:val="00263DFE"/>
    <w:rsid w:val="002804DB"/>
    <w:rsid w:val="00286E4F"/>
    <w:rsid w:val="00297380"/>
    <w:rsid w:val="002A405C"/>
    <w:rsid w:val="002A42B1"/>
    <w:rsid w:val="002A473D"/>
    <w:rsid w:val="002A7FA2"/>
    <w:rsid w:val="002E2D81"/>
    <w:rsid w:val="002E30D2"/>
    <w:rsid w:val="00313155"/>
    <w:rsid w:val="00317674"/>
    <w:rsid w:val="003252D3"/>
    <w:rsid w:val="00326AB5"/>
    <w:rsid w:val="00334FB8"/>
    <w:rsid w:val="003468C8"/>
    <w:rsid w:val="0038755D"/>
    <w:rsid w:val="003A2C13"/>
    <w:rsid w:val="003B1350"/>
    <w:rsid w:val="003B317F"/>
    <w:rsid w:val="003D2B64"/>
    <w:rsid w:val="003E1337"/>
    <w:rsid w:val="00400EB3"/>
    <w:rsid w:val="0040597B"/>
    <w:rsid w:val="00417967"/>
    <w:rsid w:val="004262D2"/>
    <w:rsid w:val="0043213D"/>
    <w:rsid w:val="00436F0F"/>
    <w:rsid w:val="0043751D"/>
    <w:rsid w:val="0044334A"/>
    <w:rsid w:val="00445036"/>
    <w:rsid w:val="004545F7"/>
    <w:rsid w:val="00457406"/>
    <w:rsid w:val="0048146C"/>
    <w:rsid w:val="004931C4"/>
    <w:rsid w:val="004D63FC"/>
    <w:rsid w:val="004E036F"/>
    <w:rsid w:val="004E04CD"/>
    <w:rsid w:val="004E1279"/>
    <w:rsid w:val="004F1782"/>
    <w:rsid w:val="004F6A62"/>
    <w:rsid w:val="005062D7"/>
    <w:rsid w:val="005128E6"/>
    <w:rsid w:val="00535DBF"/>
    <w:rsid w:val="005379C1"/>
    <w:rsid w:val="0055067A"/>
    <w:rsid w:val="00565C14"/>
    <w:rsid w:val="00586132"/>
    <w:rsid w:val="005A5DD7"/>
    <w:rsid w:val="005B7636"/>
    <w:rsid w:val="005D1EA5"/>
    <w:rsid w:val="005E4CEB"/>
    <w:rsid w:val="005F5F70"/>
    <w:rsid w:val="005F6141"/>
    <w:rsid w:val="005F799E"/>
    <w:rsid w:val="0060401C"/>
    <w:rsid w:val="00650C73"/>
    <w:rsid w:val="0065707B"/>
    <w:rsid w:val="0066141A"/>
    <w:rsid w:val="00661932"/>
    <w:rsid w:val="00667A99"/>
    <w:rsid w:val="00670C16"/>
    <w:rsid w:val="0067272A"/>
    <w:rsid w:val="006A03B3"/>
    <w:rsid w:val="006A05F7"/>
    <w:rsid w:val="006A0657"/>
    <w:rsid w:val="0070268C"/>
    <w:rsid w:val="00727666"/>
    <w:rsid w:val="0074475A"/>
    <w:rsid w:val="00750A6C"/>
    <w:rsid w:val="00757315"/>
    <w:rsid w:val="007662F5"/>
    <w:rsid w:val="007666B9"/>
    <w:rsid w:val="00766E44"/>
    <w:rsid w:val="007926A3"/>
    <w:rsid w:val="007939E4"/>
    <w:rsid w:val="007A0CA3"/>
    <w:rsid w:val="007B20E3"/>
    <w:rsid w:val="007C257A"/>
    <w:rsid w:val="007C4952"/>
    <w:rsid w:val="007D3C94"/>
    <w:rsid w:val="007E0D49"/>
    <w:rsid w:val="00804E18"/>
    <w:rsid w:val="00810072"/>
    <w:rsid w:val="00813F4D"/>
    <w:rsid w:val="0081415C"/>
    <w:rsid w:val="00832F0E"/>
    <w:rsid w:val="008356F8"/>
    <w:rsid w:val="0083584E"/>
    <w:rsid w:val="00835DEF"/>
    <w:rsid w:val="008555D7"/>
    <w:rsid w:val="00857CFF"/>
    <w:rsid w:val="0087234D"/>
    <w:rsid w:val="00874240"/>
    <w:rsid w:val="008831A0"/>
    <w:rsid w:val="008967E6"/>
    <w:rsid w:val="008A62E5"/>
    <w:rsid w:val="008B5ACB"/>
    <w:rsid w:val="008D75E9"/>
    <w:rsid w:val="008E35F5"/>
    <w:rsid w:val="0090233A"/>
    <w:rsid w:val="009041A9"/>
    <w:rsid w:val="00916DF4"/>
    <w:rsid w:val="00936A7F"/>
    <w:rsid w:val="00941FBB"/>
    <w:rsid w:val="0094239D"/>
    <w:rsid w:val="009449A5"/>
    <w:rsid w:val="009461E2"/>
    <w:rsid w:val="0097041F"/>
    <w:rsid w:val="00970F1C"/>
    <w:rsid w:val="00972C0F"/>
    <w:rsid w:val="00995A3C"/>
    <w:rsid w:val="00995D92"/>
    <w:rsid w:val="009A2461"/>
    <w:rsid w:val="009A5C13"/>
    <w:rsid w:val="009B0EC0"/>
    <w:rsid w:val="009B1A6D"/>
    <w:rsid w:val="00A15879"/>
    <w:rsid w:val="00A247E2"/>
    <w:rsid w:val="00A260C6"/>
    <w:rsid w:val="00A46C46"/>
    <w:rsid w:val="00A712C8"/>
    <w:rsid w:val="00A75B6E"/>
    <w:rsid w:val="00A805D0"/>
    <w:rsid w:val="00A82E9E"/>
    <w:rsid w:val="00A8554D"/>
    <w:rsid w:val="00A86034"/>
    <w:rsid w:val="00AB2310"/>
    <w:rsid w:val="00AB437A"/>
    <w:rsid w:val="00AB59E4"/>
    <w:rsid w:val="00AC4116"/>
    <w:rsid w:val="00AD0335"/>
    <w:rsid w:val="00AD5DC3"/>
    <w:rsid w:val="00B02CAB"/>
    <w:rsid w:val="00B17641"/>
    <w:rsid w:val="00B2478C"/>
    <w:rsid w:val="00B348B7"/>
    <w:rsid w:val="00B52C70"/>
    <w:rsid w:val="00B7281D"/>
    <w:rsid w:val="00B82FEB"/>
    <w:rsid w:val="00BC1A9F"/>
    <w:rsid w:val="00BC63F9"/>
    <w:rsid w:val="00BE2E75"/>
    <w:rsid w:val="00BF7756"/>
    <w:rsid w:val="00C64ED8"/>
    <w:rsid w:val="00C74D4C"/>
    <w:rsid w:val="00CA30ED"/>
    <w:rsid w:val="00CD7F1D"/>
    <w:rsid w:val="00D07E48"/>
    <w:rsid w:val="00D30D44"/>
    <w:rsid w:val="00D40B9C"/>
    <w:rsid w:val="00D50350"/>
    <w:rsid w:val="00D70227"/>
    <w:rsid w:val="00D736D7"/>
    <w:rsid w:val="00D7702B"/>
    <w:rsid w:val="00D807FC"/>
    <w:rsid w:val="00D906C0"/>
    <w:rsid w:val="00DB4AD0"/>
    <w:rsid w:val="00DC7C47"/>
    <w:rsid w:val="00DD3FF9"/>
    <w:rsid w:val="00DD65F9"/>
    <w:rsid w:val="00DD6E11"/>
    <w:rsid w:val="00DE1AB0"/>
    <w:rsid w:val="00DF2273"/>
    <w:rsid w:val="00DF760E"/>
    <w:rsid w:val="00E003D1"/>
    <w:rsid w:val="00E123D6"/>
    <w:rsid w:val="00E21884"/>
    <w:rsid w:val="00E40992"/>
    <w:rsid w:val="00E45C08"/>
    <w:rsid w:val="00E83F47"/>
    <w:rsid w:val="00E87573"/>
    <w:rsid w:val="00E90D9D"/>
    <w:rsid w:val="00EA3E99"/>
    <w:rsid w:val="00EA62C0"/>
    <w:rsid w:val="00EA7E98"/>
    <w:rsid w:val="00EB34D5"/>
    <w:rsid w:val="00ED58BE"/>
    <w:rsid w:val="00EE0850"/>
    <w:rsid w:val="00F1682B"/>
    <w:rsid w:val="00F30AED"/>
    <w:rsid w:val="00F35C6B"/>
    <w:rsid w:val="00F475E4"/>
    <w:rsid w:val="00F738CE"/>
    <w:rsid w:val="00F77D72"/>
    <w:rsid w:val="00F931AC"/>
    <w:rsid w:val="00F9322E"/>
    <w:rsid w:val="00FA0302"/>
    <w:rsid w:val="00FB3335"/>
    <w:rsid w:val="00FB7FA5"/>
    <w:rsid w:val="00FC3E26"/>
    <w:rsid w:val="00FD424B"/>
    <w:rsid w:val="00FE576F"/>
    <w:rsid w:val="00FF43AE"/>
    <w:rsid w:val="00FF77BB"/>
    <w:rsid w:val="02FF5BB5"/>
    <w:rsid w:val="1446744A"/>
    <w:rsid w:val="21762172"/>
    <w:rsid w:val="2AA55802"/>
    <w:rsid w:val="2B6E5792"/>
    <w:rsid w:val="32F12805"/>
    <w:rsid w:val="36487AEC"/>
    <w:rsid w:val="43CA157C"/>
    <w:rsid w:val="4D5E5119"/>
    <w:rsid w:val="5BEA5EB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autoRedefine/>
    <w:qFormat/>
    <w:uiPriority w:val="99"/>
    <w:pPr>
      <w:keepNext/>
      <w:keepLines/>
      <w:spacing w:before="340" w:after="330" w:line="578" w:lineRule="auto"/>
      <w:outlineLvl w:val="0"/>
    </w:pPr>
    <w:rPr>
      <w:rFonts w:ascii="Calibri" w:hAnsi="Calibri"/>
      <w:b/>
      <w:bCs/>
      <w:kern w:val="44"/>
      <w:sz w:val="44"/>
      <w:szCs w:val="44"/>
    </w:rPr>
  </w:style>
  <w:style w:type="character" w:default="1" w:styleId="6">
    <w:name w:val="Default Paragraph Font"/>
    <w:semiHidden/>
    <w:qFormat/>
    <w:uiPriority w:val="99"/>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autoRedefine/>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99"/>
    <w:rPr>
      <w:rFonts w:cs="Times New Roman"/>
    </w:rPr>
  </w:style>
  <w:style w:type="character" w:styleId="8">
    <w:name w:val="Hyperlink"/>
    <w:basedOn w:val="6"/>
    <w:autoRedefine/>
    <w:uiPriority w:val="99"/>
    <w:rPr>
      <w:rFonts w:cs="Times New Roman"/>
      <w:color w:val="0000FF"/>
      <w:u w:val="single"/>
    </w:rPr>
  </w:style>
  <w:style w:type="character" w:customStyle="1" w:styleId="9">
    <w:name w:val="Heading 1 Char"/>
    <w:basedOn w:val="6"/>
    <w:link w:val="2"/>
    <w:autoRedefine/>
    <w:locked/>
    <w:uiPriority w:val="99"/>
    <w:rPr>
      <w:rFonts w:ascii="Calibri" w:hAnsi="Calibri" w:eastAsia="宋体" w:cs="Times New Roman"/>
      <w:b/>
      <w:bCs/>
      <w:kern w:val="44"/>
      <w:sz w:val="44"/>
      <w:szCs w:val="44"/>
    </w:rPr>
  </w:style>
  <w:style w:type="character" w:customStyle="1" w:styleId="10">
    <w:name w:val="Footer Char"/>
    <w:basedOn w:val="6"/>
    <w:link w:val="3"/>
    <w:semiHidden/>
    <w:qFormat/>
    <w:locked/>
    <w:uiPriority w:val="99"/>
    <w:rPr>
      <w:rFonts w:ascii="Times New Roman" w:hAnsi="Times New Roman" w:eastAsia="宋体" w:cs="Times New Roman"/>
      <w:sz w:val="18"/>
      <w:szCs w:val="18"/>
    </w:rPr>
  </w:style>
  <w:style w:type="character" w:customStyle="1" w:styleId="11">
    <w:name w:val="Header Char"/>
    <w:basedOn w:val="6"/>
    <w:link w:val="4"/>
    <w:autoRedefine/>
    <w:semiHidden/>
    <w:qFormat/>
    <w:locked/>
    <w:uiPriority w:val="99"/>
    <w:rPr>
      <w:rFonts w:ascii="Times New Roman" w:hAnsi="Times New Roman" w:eastAsia="宋体" w:cs="Times New Roman"/>
      <w:sz w:val="18"/>
      <w:szCs w:val="18"/>
    </w:rPr>
  </w:style>
  <w:style w:type="paragraph" w:styleId="12">
    <w:name w:val="List Paragraph"/>
    <w:basedOn w:val="1"/>
    <w:autoRedefine/>
    <w:qFormat/>
    <w:uiPriority w:val="99"/>
    <w:pPr>
      <w:ind w:firstLine="420" w:firstLineChars="200"/>
    </w:pPr>
    <w:rPr>
      <w:rFonts w:ascii="等线" w:hAnsi="等线" w:eastAsia="等线"/>
      <w:szCs w:val="22"/>
    </w:rPr>
  </w:style>
  <w:style w:type="paragraph" w:customStyle="1" w:styleId="13">
    <w:name w:val="列出段落1"/>
    <w:basedOn w:val="1"/>
    <w:qFormat/>
    <w:uiPriority w:val="99"/>
    <w:pPr>
      <w:ind w:firstLine="420" w:firstLineChars="200"/>
    </w:pPr>
    <w:rPr>
      <w:rFonts w:ascii="Calibri" w:hAnsi="Calibri"/>
      <w:szCs w:val="22"/>
    </w:rPr>
  </w:style>
  <w:style w:type="table" w:customStyle="1" w:styleId="14">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74</Pages>
  <Words>32783</Words>
  <Characters>33319</Characters>
  <Lines>0</Lines>
  <Paragraphs>0</Paragraphs>
  <TotalTime>4</TotalTime>
  <ScaleCrop>false</ScaleCrop>
  <LinksUpToDate>false</LinksUpToDate>
  <CharactersWithSpaces>41160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2020-09-25T06:50:00Z</dcterms:created>
  <dc:creator>胡玮敏</dc:creator>
  <cp:lastModifiedBy>缙云县方溪乡文书</cp:lastModifiedBy>
  <cp:lastPrinted>2020-09-25T03:04:00Z</cp:lastPrinted>
  <dcterms:modified xsi:type="dcterms:W3CDTF">2024-02-18T03:00:21Z</dcterms:modified>
  <dc:title>缙云县五云街道基层政务公开标准目录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CF065C338E9C4C648D3E22E8EA115CA6</vt:lpwstr>
  </property>
</Properties>
</file>